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5D_41/2025 vom 8. Oktober 2025</w:t>
      </w:r>
    </w:p>
    <w:p>
      <w:r>
        <w:t>Bundesgericht, 2025-10-08, FR</w:t>
      </w:r>
    </w:p>
    <w:p>
      <w:r>
        <w:rPr>
          <w:b/>
        </w:rPr>
        <w:t xml:space="preserve">Quelle: </w:t>
      </w:r>
      <w:r>
        <w:t>https://mcp.opencaselaw.ch/entscheid/bger_5D_41_2025</w:t>
      </w:r>
    </w:p>
    <w:p>
      <w:r>
        <w:t>FR: TF 5D_41/2025 du 8 octobre 2025</w:t>
      </w:r>
    </w:p>
    <w:p>
      <w:r>
        <w:t>IT: TF 5D_41/2025 del 8 ottobre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La décision attaquée a été rendue dans le contexte d'une procédure de mesures provisionnelles ( art. 261 ss CPC ) en matière de protection de la personnalité ( art. 28 CC ). S'agissant d'une cause en protection de la personnalité, la voie du recours en matière civile ( art. 72 al. 1 LTF ) est ouverte, ce qui exclut celle du recours constitutionnel subsidiaire ( art. 113 LTF ). L'intitulé erroné d'un acte n'influence toutefois pas sa recevabilité, pour autant que l'écriture remplisse les conditions formelles de la voie de droit qui est ouverte ( ATF 138 I 367 consid. 1.1). La question est, quoi qu'il en soit, sans incidence, étant donné que, dans le domaine des mesures provisionnelles, la cognition du Tribunal fédéral est de toute façon limitée à la violation des droits constitutionnels ( art. 98 LTF ), y compris s'agissant du refus de l'assistance judiciaire (arrêts 5A_644/2025 du 22 août 2025 consid. 4; 5A_713/2024 du 19 février 2025 consid. 2; 5A_803/2022 du 18 octobre 2023 consid. 2; 6B_809/2021 du 15 février 2023 consid. 2).</w:t>
      </w:r>
    </w:p>
    <w:p>
      <w:r>
        <w:rPr>
          <w:b/>
        </w:rPr>
        <w:t>E. 1.2</w:t>
      </w:r>
    </w:p>
    <w:p>
      <w:r>
        <w:t>L'arrêt d'irrecevabilité déféré, même s'il met un terme à la procédure de recours cantonale, n'est pas une décision finale, au sens de l' art. 90 LTF , de ce seul fait. Il participe, bien plutôt, de la nature (incidente ou finale) de la décision de première instance, en l'occurrence l'ordonnance rendue le 28 février 2025 par la Présidente du Tribunal d'arrondissement de Lausanne. Or dite décision revêt un caractère incident puisqu'elle a été rendue à titre provisionnel préalablement à une procédure au fond à initier par l'intimée dans le délai imparti à cet effet (cf. ATF 144 III 475 consid. 1.1.1 et les références; arrêts 5A_274/2024 du 11 novembre 2024 consid. 1.1; 5A_862/2022 du 25 juillet 2023 consid. 1). La recevabilité du recours suppose en conséquence que la décision querellée soit de nature à causer un préjudice irréparable aux termes de l' art. 93 al. 1 let. a LTF , la condition de l' art. 93 al. 1 let. b LTF étant d'emblée exclue s'agissant de mesures provisionnelles ( ATF 144 III 475 consid 1.2; 138 III 333 consid. 1.3). Il appartient à la partie recourante d'alléguer et d'établir la possibilité que la décision incidente lui cause un tel dommage ( ATF 147 III 159 consid. 4.1; 144 III 475 consid 1.2), à moins que celui-ci ne soit manifeste ( ATF 141 III 80 consid. 1.2; arrêts 5A_274/2024 du 11 novembre 2024 consid. 1.1.2; 5A_744/2023 du 21 février 2024 consid. 1.2). En l'occurrence, le recourant ne motive pas la recevabilité de son recours sous l'angle de l' art. 93 al. 1 let. a LTF . On peut toutefois admettre que la condition du préjudice irréparable est ici donnée (cf. arrêts 5A_274/2024 du 11 novembre 2024 consid. 1.1.2; 5A_862/2022 du 25 juillet 2023 consid. 1.1.2; 5A_98/2022 du 28 mars 2023 consid. 1.1; 5A_742/2019 du 7 septembre 2020 consid. 1.2 et les références).</w:t>
      </w:r>
    </w:p>
    <w:p>
      <w:r>
        <w:rPr>
          <w:b/>
        </w:rPr>
        <w:t>E. 1.3</w:t>
      </w:r>
    </w:p>
    <w:p>
      <w:r>
        <w:t>La décision incidente refusant l'assistance judiciaire cause un préjudice irréparable ( art. 93 al. 1 let. a LTF ) et est, partant, susceptible d'un recours immédiat (cf. ATF 140 IV 202 consid. 2.2). Est toutefois en principe recevable le procédé consistant à contester le refus de l'assistance judiciaire pour interjeter appel à l'appui du recours dirigé contre la décision (finale) d'irrecevabilité ( art. 93 al. 3 LTF ; arrêts 1C_80/2025 du 30 avril 2025 consid. 1; 1C_50/2018 du 31 janvier 2018 consid. 2 et les citations; cf. aussi: arrêts 6B_3/2021 du 24 juin 2022 consid. 6.1; 5A_795/2021 du 20 octobre 2021 consid. 5.1; 4A_26/2021 du 12 février 2021 consid. 3.2; 5A_654/2019 du 14 mai 2020 consid. 1.2.2 et les références citées dans ces arrêts).</w:t>
      </w:r>
    </w:p>
    <w:p>
      <w:r>
        <w:t>En l'espèce, le recours du 2 septembre 2025 tend à obtenir le renvoi de la cause à l'autorité précédente pour qu'il soit statué sur une demande d'assistance judiciaire qui serait " pendante " et qui aurait été " ignorée ". Or il ressort des faits de la cause que tel n'est pas le cas. La demande d'assistance judiciaire du recourant pour la procédure d'appel a été traitée et a donné lieu à une décision de refus le 13 mai 2025, dont le recourant ne conteste pas qu'elle lui a bien été notifiée. Sous cet angle, la recevabilité du recours apparaît douteuse, faute de démonstration d'un intérêt actuel et pratique au renvoi sollicité (sur l'exigence d'un intérêt actuel et pratique au recours: ATF 143 III 578 consid. 3.2.2.2; 142 I 135 consid. 1.3.1; 137 I 23 consid. 1.3.1; 131 I 153 consid. 1.2). Dût-on admettre que le recours porte en définitive sur les conditions de l'octroi de l'assistance judiciaire, qui seraient en l'espèce réunies selon le recourant, que le procédé est voué à l'échec pour les motifs qui suivent.</w:t>
      </w:r>
    </w:p>
    <w:p>
      <w:r>
        <w:rPr>
          <w:b/>
        </w:rPr>
        <w:t>E. 2.1</w:t>
      </w:r>
    </w:p>
    <w:p>
      <w:r>
        <w:t>Selon l' art. 117 CPC , une personne a droit à l'assistance judiciaire si elle ne dispose pas des ressources suffisantes (let. a) et si sa cause ne paraît pas dépourvue de toute chance de succès (let. b). Il s'agit de conditions cumulatives (parmi plusieurs: arrêt 5A_489/2023 du 20 octobre 2023 consid. 3.1.1 et la référence).</w:t>
      </w:r>
    </w:p>
    <w:p>
      <w:r>
        <w:rPr>
          <w:b/>
        </w:rPr>
        <w:t>E. 2.1.1</w:t>
      </w:r>
    </w:p>
    <w:p>
      <w:r>
        <w:t>Cette disposition légale ne fait que concrétiser l' art. 29 al. 3 Cst. et il n'existe aucune différence matérielle entre la garantie constitutionnelle de l' art. 29 al. 3 Cst. et la règle contenue à l' art. 117 CPC . S'agissant plus spécifiquement de l'exigence relative aux chances de succès ( art. 117 let. b CPC ), il a été jugé que cette exigence, si elle fait l'objet d'un examen sérieux, n'entrave pas de manière injustifiée le droit à l'accès à la justice garanti par l' art. 6 par. 1 CEDH (arrêt 5A_300/2025 du 3 juillet 2025 consid. 7.2.1 et la référence).</w:t>
      </w:r>
    </w:p>
    <w:p>
      <w:r>
        <w:rPr>
          <w:b/>
        </w:rPr>
        <w:t>E. 2.1.2</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 art. 117 let. b CPC . La situation doit être appréciée à la date du dépôt de la requête d'assistance judiciaire, sur la base d'un examen sommaire ( ATF 142 III 138 consid. 5.1; 140 V 521 consid. 9.1; 139 III 396 consid. 1.2, 475 consid. 2.2; 138 III 217 consid. 2.2.4; parmi plusieurs: arrêts 6B_377/2025 du 24 septembre 2025 consid. 4.1.1; 5A_300/2025 du 3 juillet 2025 consid. 7.2.2 et les références).</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soit remplie, il suffit qu'il existe une chance d'admission même partielle des conclusions.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(sur le tout, parmi plusieurs: arrêt 5A_727/2023 du 6 décembre 2024 consid. 10.1 et les références).</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5A_727/2023 du 6 décembre 2024 consid. 10.1 et les références).</w:t>
      </w:r>
    </w:p>
    <w:p>
      <w:r>
        <w:rPr>
          <w:b/>
        </w:rPr>
        <w:t>E. 2.2</w:t>
      </w:r>
    </w:p>
    <w:p>
      <w:r>
        <w:t>En l'espèce, la juge unique a considéré que, faute de chance de succès de l'appel, la requête d'assistance judiciaire devait être rejetée, sans qu'il soit nécessaire de se prononcer sur la situation financière de l'appelant. Singulièrement, confrontant les écritures d'appel à l'ordonnance querellée, elle est arrivée à la conclusion que, dépourvu de griefs pertinents et ciblés, l'appel ne semblait pas satisfaire aux exigences de motivation prévues par l' art. 311 al. 1 CPC et qu'il paraissait donc irrecevable.</w:t>
      </w:r>
    </w:p>
    <w:p>
      <w:r>
        <w:t>A cela, le recourant n'oppose rien. Il se limite en effet à affirmer que " [l]'argumentation et les pièces produites montrent l'existence d'éléments susceptibles d'être admis même partiellement, si bien que le refus mécanique de l'aide judiciaire n'est pas justifié ". Il lui appartenait d'exposer en quoi la juge unique avait arbitrairement appliqué l' art. 117 CPC en exposant précisément en quoi elle avait erré en considérant que son appel ne paraissait pas respecter les exigences de motivation découlant de l' art. 311 al. 1 CPC (sur ces exigences, parmi plusieurs: ATF 147 III 176 consid. 4.2.1; 144 III 394 consid. 4.1.4; 141 III 569 consid. 2.3.3, chacun avec les références), ce qu'il n'a pas fait. Force est ainsi de constater que la critique du recourant ne répond pas aux exigences de motivation des art. 42 al. 2 et 106 al. 2 LTF et qu'elle est, partant, irrecevable.</w:t>
      </w:r>
    </w:p>
    <w:p>
      <w:r>
        <w:t>Il sera enfin relevé que, dès lors que les conditions d'octroi de l'assistance judiciaire au sens de l' art. 117 CPC sont cumulatives (cf. supra consid. 2.1), c'est à bon droit que la juge unique a jugé superflu d'examiner la condition de l'indigence.</w:t>
      </w:r>
    </w:p>
    <w:p>
      <w:r>
        <w:rPr>
          <w:b/>
        </w:rPr>
        <w:t>E. 3</w:t>
      </w:r>
    </w:p>
    <w:p>
      <w:r>
        <w:t>Vu ce qui précède, le recours doit être déclaré irrecevable. Il convient exceptionnellement de renoncer à la perception de frais judiciaires (art. 66 al. 1, 2e phrase LTF), si bien que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