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5D_33/2025 vom 10. Juli 2025</w:t>
      </w:r>
    </w:p>
    <w:p>
      <w:r>
        <w:t>Bundesgericht, 2025-07-10, FR</w:t>
      </w:r>
    </w:p>
    <w:p>
      <w:r>
        <w:rPr>
          <w:b/>
        </w:rPr>
        <w:t xml:space="preserve">Quelle: </w:t>
      </w:r>
      <w:r>
        <w:t>https://mcp.opencaselaw.ch/entscheid/bger_5D_33_2025</w:t>
      </w:r>
    </w:p>
    <w:p>
      <w:r>
        <w:t>FR: TF 5D_33/2025 du 10 juillet 2025</w:t>
      </w:r>
    </w:p>
    <w:p>
      <w:r>
        <w:t>IT: TF 5D_33/2025 del 10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5D_33/2025</w:t>
      </w:r>
    </w:p>
    <w:p>
      <w:r>
        <w:t>Arrêt du 10 juillet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</w:t>
      </w:r>
    </w:p>
    <w:p>
      <w:r>
        <w:t>Me Marina Kilchenmann, avocate,</w:t>
      </w:r>
    </w:p>
    <w:p>
      <w:r>
        <w:t>intimée.</w:t>
      </w:r>
    </w:p>
    <w:p>
      <w:r>
        <w:t>Objet</w:t>
      </w:r>
    </w:p>
    <w:p>
      <w:r>
        <w:t>frais et dépens (autorité parentale),</w:t>
      </w:r>
    </w:p>
    <w:p>
      <w:r>
        <w:t>recours contre l'arrêt de la Chambre des recours civile</w:t>
      </w:r>
    </w:p>
    <w:p>
      <w:r>
        <w:t>du Tribunal cantonal du canton de Vaud du 22 mai 2025 (PD23.024631-250598 115).</w:t>
      </w:r>
    </w:p>
    <w:p>
      <w:r>
        <w:t>Vu :</w:t>
      </w:r>
    </w:p>
    <w:p>
      <w:r>
        <w:t>l'arrêt de la Chambre des recours civile du Tribunal cantonal du canton de Vaud du 22 mai 2025, notifié le 10 juin 2025, rejetant le recours formé par A.________ contre le jugement rendu le 1er mai 2025 par le Tribunal civil de l'arrondissement de Lausanne dans la cause opposant le recourant à B.________ concernant l'enfant C.________, née en 2011;</w:t>
      </w:r>
    </w:p>
    <w:p>
      <w:r>
        <w:t>le " recours " déposé le 2 juillet 2025 par le recourant contre cet arrêt, en tant qu'il confirme sa condamnation à verser la somme de 3'000 fr. à l'intimée à titre de dépens de première instance;</w:t>
      </w:r>
    </w:p>
    <w:p>
      <w:r>
        <w:t>Considérant :</w:t>
      </w:r>
    </w:p>
    <w:p>
      <w:r>
        <w:t>que, dès lors que seule la question des frais et dépens était contestée devant l'autorité précédente, le présent recours doit être traité, eu égard à la valeur litigieuse - inférieure à 30'000 fr. -, comme un recours constitutionnel subsidiaire ( art. 113 ss LTF );</w:t>
      </w:r>
    </w:p>
    <w:p>
      <w:r>
        <w:t>que le recourant ne peut ainsi dénoncer que la violation de ses droits constitutionnels ( art. 116 LTF ), moyen qu'il est tenu de motiver conformément à l' art. 106 al. 2 LTF , applicable par analogie vu le renvoi de l' art. 117 LTF ( ATF 135 III 232 consid. 1.2; 134 I 83 consid. 3.2);</w:t>
      </w:r>
    </w:p>
    <w:p>
      <w:r>
        <w:t>qu'il est superflu d'examiner les autres conditions de recevabilité, le procédé étant voué à l'échec;</w:t>
      </w:r>
    </w:p>
    <w:p>
      <w:r>
        <w:t>que le recourant ne se prévaut en effet d'aucun droit de nature constitutionnelle, de sorte que le recours s'avère d'emblée irrecevable ( ATF 142 I 155 consid. 4.4.2 et la jurisprudence citée);</w:t>
      </w:r>
    </w:p>
    <w:p>
      <w:r>
        <w:t>qu'au surplus, il se borne à alléguer que, selon jugement de divorce du 11 novembre 2015, une contribution d'entretien d'un montant de 1'050 fr. par mois a été mise à sa charge en faveur de sa fille, en sus de la pension qu'il doit verser pour son deuxième enfant, né en 2013;</w:t>
      </w:r>
    </w:p>
    <w:p>
      <w:r>
        <w:t>que, par conséquent, sa situation financière difficile depuis le jugement de divorce précité ne lui permet pas selon lui de régler la somme de 3'000 fr.;</w:t>
      </w:r>
    </w:p>
    <w:p>
      <w:r>
        <w:t>que cette motivation, purement appellatoire et, partant, irrecevable ( ATF 148 V 366 consid. 3.3; 147 IV 73 consid. 4.1.2; 146 IV 114 consid. 2.1 et les références), n'est de toute façon pas de nature à démontrer que la décision attaquée serait contraire à la Constitution ou à l'un des droits fondamentaux du recourant;</w:t>
      </w:r>
    </w:p>
    <w:p>
      <w:r>
        <w:t>qu'à cet égard, il convient encore de relever que, selon l'arrêt attaqué, le recourant n'a pas présenté de requête d'assistance judiciaire devant les autorités cantonales - ce qu'il ne conteste pas -, pas plus du reste que devant la Cour de céans;</w:t>
      </w:r>
    </w:p>
    <w:p>
      <w:r>
        <w:t>que, cela étant, il y a lieu de rappeler que l'assistance judiciaire selon les art. 117 ss CPC n'est jamais accordée d'office, une requête en ce sens étant nécessaire à son éventuelle obtention (TAPPY, Commentaire romand, Code de procédure civile, 2e éd. 2019, n° 3 ad art. 119 CPC );</w:t>
      </w:r>
    </w:p>
    <w:p>
      <w:r>
        <w:t>qu'il en va de même devant le Tribunal fédéral ( art. 64 al. 1 LTF ; arrêt 4A_98/2014 du 10 octobre 2014 consid. 1.2);</w:t>
      </w:r>
    </w:p>
    <w:p>
      <w:r>
        <w:t>que le recourant ne se plaint par ailleurs pas d'une violation arbitraire de l' art. 97 CPC , au motif qu'il n'aurait pas été informé sur l'assistance judiciaire (cf. TAPPY, op. cit., n° s 10 et 11 ad art. 97 CPC );</w:t>
      </w:r>
    </w:p>
    <w:p>
      <w:r>
        <w:t>que le recours doit ainsi être déclaré irrecevable par voie de procédure simplifiée ( art. 108 al. 1 let. b LTF );</w:t>
      </w:r>
    </w:p>
    <w:p>
      <w:r>
        <w:t>que, vu les circonstances, il sera exceptionnellement renoncé à percevoir des frais judiciaires (art. 66 al. 1, 2e phrase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des recours civile du Tribunal cantonal du canton de Vaud.</w:t>
      </w:r>
    </w:p>
    <w:p>
      <w:r>
        <w:t>Lausanne, le 10 juillet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