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5D_209/2016 vom 19. Dezember 2016</w:t>
      </w:r>
    </w:p>
    <w:p>
      <w:r>
        <w:t>Bundesgericht, 2016-12-19, DE</w:t>
      </w:r>
    </w:p>
    <w:p>
      <w:r>
        <w:rPr>
          <w:b/>
        </w:rPr>
        <w:t xml:space="preserve">Quelle: </w:t>
      </w:r>
      <w:r>
        <w:t>https://mcp.opencaselaw.ch/entscheid/bger_5D_209_2016</w:t>
      </w:r>
    </w:p>
    <w:p>
      <w:r>
        <w:t>FR: TF 5D_209/2016 du 19 décembre 2016</w:t>
      </w:r>
    </w:p>
    <w:p>
      <w:r>
        <w:t>IT: TF 5D_209/2016 del 19 dicembre 2016</w:t>
      </w:r>
    </w:p>
    <w:p>
      <w:pPr>
        <w:pStyle w:val="Heading2"/>
      </w:pPr>
      <w:r>
        <w:t>Volltext</w:t>
      </w:r>
    </w:p>
    <w:p>
      <w:r>
        <w:t>Bundesgericht</w:t>
      </w:r>
    </w:p>
    <w:p>
      <w:r>
        <w:t>Tribunal fédéral</w:t>
      </w:r>
    </w:p>
    <w:p>
      <w:r>
        <w:t>Tribunale federale</w:t>
      </w:r>
    </w:p>
    <w:p>
      <w:r>
        <w:t>Tribunal federal</w:t>
      </w:r>
    </w:p>
    <w:p>
      <w:r>
        <w:t>{T 0/2}</w:t>
      </w:r>
    </w:p>
    <w:p>
      <w:r>
        <w:t>5D_209/2016</w:t>
      </w:r>
    </w:p>
    <w:p>
      <w:r>
        <w:t>Urteil vom 19.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das Verwaltungsgericht des Kantons Zürich,</w:t>
      </w:r>
    </w:p>
    <w:p>
      <w:r>
        <w:t>Beschwerdegegner.</w:t>
      </w:r>
    </w:p>
    <w:p>
      <w:r>
        <w:t>Gegenstand</w:t>
      </w:r>
    </w:p>
    <w:p>
      <w:r>
        <w:t>Definitive Rechtsöffnung,</w:t>
      </w:r>
    </w:p>
    <w:p>
      <w:r>
        <w:t>Verfassungsbeschwerde gegen den Beschluss vom 7. Dezember 2016 des Obergerichts des Kantons Zürich (I. Zivilkammer).</w:t>
      </w:r>
    </w:p>
    <w:p>
      <w:r>
        <w:t>Nach Einsicht</w:t>
      </w:r>
    </w:p>
    <w:p>
      <w:r>
        <w:t>in die Verfassungsbeschwerde gegen den Beschluss xxx vom 7. Dezember 2016 des Obergerichts des Kantons Zürich, das auf eine Beschwerde des Beschwerdeführers gegen die erstinstanzliche Erteilung der definitiven Rechtsöffnung an den Beschwerdegegner für Fr. 620.--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Vereinigung des vorliegenden Verfahrens mit dem Verfahren 5D_202/2016 abzuweisen ist, weil das erwähnte Verfahren mit Urteil vom 8. Dezember 2016 bereits abgeschlossen ist,</w:t>
      </w:r>
    </w:p>
    <w:p>
      <w:r>
        <w:t>dass die Verfassungsbeschwerde von vornherein unzulässig ist, soweit der Beschwerdeführer Anträge stellt und Rügen erhebt, die über den Gegenstand des obergerichtlichen Beschlusses vom 7. Dezember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7. Dezember 2016 erwog, die Beschwerde richte sich gegen ein unbegründetes erstinstanzliches Urteil und damit nicht gegen ein taugliches Anfechtungsobjekt, erst mit der Zustellung des schriftlich begründeten erstinstanzlichen Urteils beginne die Rechtsmittelfrist zum Erheben einer Beschwerde an das Obergericht zu laufen, der Beschwerdeführer könne nach Erhalt des begründeten Urteils erneut Beschwerde beim Obergericht einreichen, in verschiedenen vom Beschwerdeführer erwähnten erstinstanzlichen Verfahren seien noch gar keine Urteile ergangen, die vom Beschwerdeführer gestellten "Anträge an die Enteigner" bezögen sich nicht auf das vorliegende Beschwerdeverfahren, mangels Anfechtungsobjekts sei auf die Beschwerde insgesamt nicht einzutreten,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7. Dezember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(zumindest sinngemäss beantragte) unentgeltliche Rechtspflege in Anbetracht der Aussichtslosigkeit der Verfassungsbeschwerde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Das Gesuch um Verfahrensvereinigung wird abgewiesen.</w:t>
      </w:r>
    </w:p>
    <w:p>
      <w:r>
        <w:t>2.</w:t>
      </w:r>
    </w:p>
    <w:p>
      <w:r>
        <w:t>Auf die Verfassungsbeschwerde wird nicht eingetreten.</w:t>
      </w:r>
    </w:p>
    <w:p>
      <w:r>
        <w:t>3.</w:t>
      </w:r>
    </w:p>
    <w:p>
      <w:r>
        <w:t>Das Gesuch um unentgeltliche Rechtspflege wird abgewiesen.</w:t>
      </w:r>
    </w:p>
    <w:p>
      <w:r>
        <w:t>4.</w:t>
      </w:r>
    </w:p>
    <w:p>
      <w:r>
        <w:t>Die Gerichtskosten von Fr. 150.-- werden dem Beschwerdeführer auferlegt.</w:t>
      </w:r>
    </w:p>
    <w:p>
      <w:r>
        <w:t>5.</w:t>
      </w:r>
    </w:p>
    <w:p>
      <w:r>
        <w:t>Dieses Urteil wird den Parteien und dem Obergericht des Kantons Zürich schriftlich mitgeteilt.</w:t>
      </w:r>
    </w:p>
    <w:p>
      <w:r>
        <w:t>Lausanne, 19.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