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208/2021 vom 29. Dezember 2021</w:t>
      </w:r>
    </w:p>
    <w:p>
      <w:r>
        <w:t>Bundesgericht, 2021-12-29, FR</w:t>
      </w:r>
    </w:p>
    <w:p>
      <w:r>
        <w:rPr>
          <w:b/>
        </w:rPr>
        <w:t xml:space="preserve">Quelle: </w:t>
      </w:r>
      <w:r>
        <w:t>https://mcp.opencaselaw.ch/entscheid/bger_5D_208_2021</w:t>
      </w:r>
    </w:p>
    <w:p>
      <w:r>
        <w:t>FR: TF 5D 208/2021 du 29 décembre 2021</w:t>
      </w:r>
    </w:p>
    <w:p>
      <w:r>
        <w:t>IT: TF 5D 208/2021 del 29 dicembre 2021</w:t>
      </w:r>
    </w:p>
    <w:p>
      <w:pPr>
        <w:pStyle w:val="Heading2"/>
      </w:pPr>
      <w:r>
        <w:t>Regeste</w:t>
      </w:r>
    </w:p>
    <w:p>
      <w:r>
        <w:t>Mainlevée définitive; caractère exécutoire du jugement | Droit des poursuites et faillites</w:t>
      </w:r>
    </w:p>
    <w:p>
      <w:pPr>
        <w:pStyle w:val="Heading2"/>
      </w:pPr>
      <w:r>
        <w:t>Erwägungen</w:t>
      </w:r>
    </w:p>
    <w:p>
      <w:r>
        <w:rPr>
          <w:b/>
        </w:rPr>
        <w:t>E. 1</w:t>
      </w:r>
    </w:p>
    <w:p>
      <w:r>
        <w:t>Par prononcé du 16 septembre 2021, la Juge suppléante du Tribunal d'Hérens et Conthey a levé définitivement, à concurrence des sommes de 300 fr. plus intérêts à 5% l'an dès le 28 mai 2021, 60 fr. et 9 fr. 65, l'opposition formée par A.________ au commandement de payer que lui a fait notifier l'État du Valais ( poursuite n° xxxxxxx de l'Office des poursuites du district de Conthey ). Statuant le 13 octobre 2021, la Chambre civile du Tribunal cantonal du canton du Valais (juge unique) a rejeté le recours de la poursuivie.</w:t>
      </w:r>
    </w:p>
    <w:p>
      <w:r>
        <w:rPr>
          <w:b/>
        </w:rPr>
        <w:t>E. 2</w:t>
      </w:r>
    </w:p>
    <w:p>
      <w:r>
        <w:t>Par écriture mise à la poste le 9 novembre 2021, la poursuivie exerce un recours au Tribunal fédéral; elle sollicite le bénéfice de l'assistance judiciaire. Des réponses n'ont pas été requises.</w:t>
      </w:r>
    </w:p>
    <w:p>
      <w:r>
        <w:rPr>
          <w:b/>
        </w:rPr>
        <w:t>E. 3</w:t>
      </w:r>
    </w:p>
    <w:p>
      <w:r>
        <w:t>Compte tenu de l'insuffisance de la valeur litigieuse et de l'absence de question juridique de principe (art. 74 al. 1 let. b et al. 2 let. a LTF), le mémoire de la recourante est traité en tant que recours constitutionnel subsidiaire au sens des art. 113 ss LTF . Il n'y a pas lieu de vérifier les autres conditions de recevabilité, le procédé étant voué à l'échec.</w:t>
      </w:r>
    </w:p>
    <w:p>
      <w:r>
        <w:rPr>
          <w:b/>
        </w:rPr>
        <w:t>E. 4.1</w:t>
      </w:r>
    </w:p>
    <w:p>
      <w:r>
        <w:t>En l'espèce, le juge précédent a constaté que la poursuite repose sur une ordonnance de non-entrée en matière rendue le 15 mai 2019 par le Ministère public du canton du Valais, accompagnée d'une attestation d'entrée en force établie le 8 juillet 2021. La poursuivie fait certes valoir que cette décision ne serait pas exécutoire, puisqu'elle a recouru les 19 mai 2019 et 23 juin 2019, respectivement auprès du Tribunal cantonal et du Tribunal fédéral. Or, le 27 mai 2019, la Chambre pénale du Tribunal cantonal a déclaré irrecevable le recours cantonal; quant au recours fédéral, il a été déclaré irrecevable le 31 janvier 2020.</w:t>
      </w:r>
    </w:p>
    <w:p>
      <w:r>
        <w:rPr>
          <w:b/>
        </w:rPr>
        <w:t>E. 4.2</w:t>
      </w:r>
    </w:p>
    <w:p>
      <w:r>
        <w:t>En bref, la recourante reproche au magistrat cantonal d'avoir violé ses droits " par excès d'interprétation et mauvaise application de loi " à seule fin " de favoriser la partie adverse/les poursuivant + collègue ", et soutient avoir formé des " recours au TF ", de sorte que les " poursuites sont prématurée et donc caduc/nul et non avenu " (sic). Autant qu'elle est intelligible, une telle argumentation s'épuise dans des affirmations péremptoires, mais ne contient pas de critiques de nature constitutionnelle ( art. 116 LTF ) à l'encontre des faits constatés par le juge précédent - notamment quant à l'issue des procédures de recours cantonale et fédérale - et de son analyse juridique sous l'angle de l' art. 80 al. 1 LP . Faute de motivation conforme à l' art. 106 al. 2 LTF (par renvoi de l' art. 117 LTF ), le recours s'avère dès lors irrecevable ( ATF 136 I 332 consid. 2.1).</w:t>
      </w:r>
    </w:p>
    <w:p>
      <w:r>
        <w:rPr>
          <w:b/>
        </w:rPr>
        <w:t>E. 5</w:t>
      </w:r>
    </w:p>
    <w:p>
      <w:r>
        <w:t>Vu ce qui précède, le présent recours doit être déclaré irrecevable par voie de procédure simplifiée ( art. 108 al. 1 let. b et art. 117 LTF ). Les conclusions de la recourante étaient dépourvues d'emblée de chances de succès, ce qui entraîne le rejet de sa requête d'assistance judiciaire et sa condamnation aux frais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