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5D_206/2017 vom 4. Oktober 2017</w:t>
      </w:r>
    </w:p>
    <w:p>
      <w:r>
        <w:t>Bundesgericht, 2017-10-04, IT</w:t>
      </w:r>
    </w:p>
    <w:p>
      <w:r>
        <w:rPr>
          <w:b/>
        </w:rPr>
        <w:t xml:space="preserve">Quelle: </w:t>
      </w:r>
      <w:r>
        <w:t>https://mcp.opencaselaw.ch/entscheid/bger_5D_206_2017</w:t>
      </w:r>
    </w:p>
    <w:p>
      <w:r>
        <w:t>FR: TF 5D_206/2017 du 4 octobre 2017</w:t>
      </w:r>
    </w:p>
    <w:p>
      <w:r>
        <w:t>IT: TF 5D_206/2017 del 4 ottobre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200.-- sono poste a carico della ricorrente.</w:t>
      </w:r>
    </w:p>
    <w:p>
      <w:r>
        <w:rPr>
          <w:b/>
        </w:rPr>
        <w:t>E. 3</w:t>
      </w:r>
    </w:p>
    <w:p>
      <w:r>
        <w:t>Comunicazione alle parti e alla Camera di esecuzione e fallimenti del Tribunale d'appello del Cantone Ticino.</w:t>
      </w:r>
    </w:p>
    <w:p>
      <w:r>
        <w:t>Losanna, 1° novembre 2017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