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5D_201/2018 vom 7. Dezember 2018</w:t>
      </w:r>
    </w:p>
    <w:p>
      <w:r>
        <w:t>Bundesgericht, 2018-12-07, DE</w:t>
      </w:r>
    </w:p>
    <w:p>
      <w:r>
        <w:rPr>
          <w:b/>
        </w:rPr>
        <w:t xml:space="preserve">Quelle: </w:t>
      </w:r>
      <w:r>
        <w:t>https://mcp.opencaselaw.ch/entscheid/bger_5D_201_2018</w:t>
      </w:r>
    </w:p>
    <w:p>
      <w:r>
        <w:t>FR: TF 5D_201/2018 du 7 décembre 2018</w:t>
      </w:r>
    </w:p>
    <w:p>
      <w:r>
        <w:t>IT: TF 5D_201/2018 del 7 dicembre 2018</w:t>
      </w:r>
    </w:p>
    <w:p>
      <w:pPr>
        <w:pStyle w:val="Heading2"/>
      </w:pPr>
      <w:r>
        <w:t>Erwägungen</w:t>
      </w:r>
    </w:p>
    <w:p>
      <w:r>
        <w:rPr>
          <w:b/>
        </w:rPr>
        <w:t>E. 1</w:t>
      </w:r>
    </w:p>
    <w:p>
      <w:r>
        <w:t>Mit Entscheid vom 4. September 2018 erteilte das Bezirksgericht Aarau der Beschwerdegegnerin gegenüber dem Beschwerdeführer in der Betreibung Nr. xxx des Regionalen Betreibungsamtes V.________ definitive Rechtsöffnung für Fr. 23'676.-- nebst Zins. Die Rechtsöffnung wurde erteilt für Kindesunterhaltsbeiträge gemäss dem Urteil des Gerichtskreises II Biel-Nidau vom 15. Februar 2006, die durch die Beschwerdegegnerin bevorschusst worden waren.</w:t>
      </w:r>
    </w:p>
    <w:p>
      <w:r>
        <w:t>Gegen den Rechtsöffnungsentscheid erhob der Beschwerdeführer am 13. September 2018 Beschwerde an das Obergericht des Kantons Aargau. Mit Entscheid vom 5. November 2018 trat das Obergericht auf die Beschwerde mangels genügender Begründung nicht ein.</w:t>
      </w:r>
    </w:p>
    <w:p>
      <w:r>
        <w:t>Gegen diesen Entscheid hat der Beschwerdeführer am 4. Dezember 2018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macht geltend, er und seine Familie lebten vom Sozialamt, er sei seit dem 7. September 2016 krankgeschrieben und die IV prüfe eine Rente, mit seiner jetzigen Frau habe er seit 2007 einen Sohn, was er bei der Beschwerdegegnerin und den Sozialdiensten in W.________ für eine Neuberechnung des Unterhalts angemeldet habe, doch hätten sie sich nie darum gekümmert, er habe seine Tochter seit dem 5. April 1999 nur einmal gesehen, er habe in einem früheren Rechtsöffnungsverfahren Recht erhalten und es gehe immer noch um dieselbe Sache. Der Beschwerdeführer wiederholt damit im Wesentlichen bloss, was er bereits vor Bezirks- und Obergericht vorgetragen hat und was bereits vor Obergericht den Begründungsanforderungen nicht genügte. Mit keinem Wort setzt sich der Beschwerdeführer damit auseinander, dass seine Beschwerde an das Obergericht ungenügend begründet war. Im Übrigen liegt es am Beschwerdeführer, ein Verfahren auf Abänderung des Scheidungsurteils anzuheben, worauf ihn bereits das Bezirksgericht aufmerksam gemacht hat.</w:t>
      </w:r>
    </w:p>
    <w:p>
      <w:r>
        <w:t>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Er stellt kein Gesuch um unentgeltliche Rechtspflege. Da die Beschwerde aussichtslos war, wäre ein solches Gesuch ohnehin abzuweisen.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