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5D_1/2010 vom 15. Januar 2010</w:t>
      </w:r>
    </w:p>
    <w:p>
      <w:r>
        <w:t>Bundesgericht, 2010-01-15, DE</w:t>
      </w:r>
    </w:p>
    <w:p>
      <w:r>
        <w:rPr>
          <w:b/>
        </w:rPr>
        <w:t xml:space="preserve">Quelle: </w:t>
      </w:r>
      <w:r>
        <w:t>https://mcp.opencaselaw.ch/entscheid/bger_5D_1_2010</w:t>
      </w:r>
    </w:p>
    <w:p>
      <w:r>
        <w:t>FR: TF 5D_1/2010 du 15 janvier 2010</w:t>
      </w:r>
    </w:p>
    <w:p>
      <w:r>
        <w:t>IT: TF 5D_1/2010 del 15 gennaio 2010</w:t>
      </w:r>
    </w:p>
    <w:p>
      <w:pPr>
        <w:pStyle w:val="Heading2"/>
      </w:pPr>
      <w:r>
        <w:t>Volltext</w:t>
      </w:r>
    </w:p>
    <w:p>
      <w:r>
        <w:t>Bundesgericht</w:t>
      </w:r>
    </w:p>
    <w:p>
      <w:r>
        <w:t>Tribunal fédéral</w:t>
      </w:r>
    </w:p>
    <w:p>
      <w:r>
        <w:t>Tribunale federale</w:t>
      </w:r>
    </w:p>
    <w:p>
      <w:r>
        <w:t>Tribunal federal</w:t>
      </w:r>
    </w:p>
    <w:p>
      <w:r>
        <w:t>{T 0/2}</w:t>
      </w:r>
    </w:p>
    <w:p>
      <w:r>
        <w:t>5D_1/2010</w:t>
      </w:r>
    </w:p>
    <w:p>
      <w:r>
        <w:t>Urteil vom 15. Januar 2010</w:t>
      </w:r>
    </w:p>
    <w:p>
      <w:r>
        <w:t>II. zivilrechtliche Abteilung</w:t>
      </w:r>
    </w:p>
    <w:p>
      <w:r>
        <w:t>Besetzung</w:t>
      </w:r>
    </w:p>
    <w:p>
      <w:r>
        <w:t>Bundesrichterin Hohl, Präsidentin,</w:t>
      </w:r>
    </w:p>
    <w:p>
      <w:r>
        <w:t>Gerichtsschreiber Füllemann.</w:t>
      </w:r>
    </w:p>
    <w:p>
      <w:r>
        <w:t>Parteien</w:t>
      </w:r>
    </w:p>
    <w:p>
      <w:r>
        <w:t>X.________,</w:t>
      </w:r>
    </w:p>
    <w:p>
      <w:r>
        <w:t>Beschwerdeführerin,</w:t>
      </w:r>
    </w:p>
    <w:p>
      <w:r>
        <w:t>gegen</w:t>
      </w:r>
    </w:p>
    <w:p>
      <w:r>
        <w:t>Kanton Zürich,</w:t>
      </w:r>
    </w:p>
    <w:p>
      <w:r>
        <w:t>Beschwerdegegner,</w:t>
      </w:r>
    </w:p>
    <w:p>
      <w:r>
        <w:t>vertreten durch das Obergericht des Kantons Zürich.</w:t>
      </w:r>
    </w:p>
    <w:p>
      <w:r>
        <w:t>Gegenstand</w:t>
      </w:r>
    </w:p>
    <w:p>
      <w:r>
        <w:t>Definitive Rechtsöffnung,</w:t>
      </w:r>
    </w:p>
    <w:p>
      <w:r>
        <w:t>Verfassungsbeschwerde gegen den Zirkular-Erledigungsbeschluss vom 12. November 2009 des Obergerichts des Kantons Zürich (III. Zivilkammer).</w:t>
      </w:r>
    </w:p>
    <w:p>
      <w:r>
        <w:t>Nach Einsicht</w:t>
      </w:r>
    </w:p>
    <w:p>
      <w:r>
        <w:t>in die Verfassungsbeschwerde gegen den Zirkular-Erledigungsbeschluss vom 12. November 2009 des Obergerichts des Kantons Zürich, das einen Rückzug des Rechtsöffnungsbegehrens durch den Beschwerdegegner im Umfang von Fr. 150.-- vorgemerkt, im Übrigen jedoch die Nichtigkeitsbeschwerde der Beschwerdeführerin gegen die erstinstanzliche Erteilung der definitiven Rechtsöffnung an den Beschwerdegegner für Fr. 225.-- abgewiesen hat,</w:t>
      </w:r>
    </w:p>
    <w:p>
      <w:r>
        <w:t>in die Mitteilung der Post, wonach die Beschwerdeführerin die bundesgerichtliche Aufforderung zur Leistung eines Kostenvorschusses von Fr. 100.-- bei der Post nicht abgeholt habe,</w:t>
      </w:r>
    </w:p>
    <w:p>
      <w:r>
        <w:t>in Erwägung,</w:t>
      </w:r>
    </w:p>
    <w:p>
      <w:r>
        <w:t>dass gegen den in einer vermögensrechtlichen Angelegenheit ergangenen Zirkular-Erledigungsbeschluss des Obergerichts mangels Erreichens der Streitwertgrenze ( Art. 74 Abs. 1 lit. b BGG ) und mangels Vorliegens einer Ausnahme gemäss Art. 74 Abs. 2 BGG allein die subsidiäre Verfassungsbeschwerde nach Art. 113ff. BGG offen steht, weshalb die Eingabe der Beschwerdeführerin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Zirkular-Erledigungsbeschluss erwog, nachdem der Beschwerdegegner sein Rechtsöffnungsbegehren über Fr. 225.-- vor Obergericht im Umfang von Fr. 150.-- zurückgezogen habe, bleibe lediglich zu prüfen, ob die für den Restbetrag von Fr. 75.-- erteilte Rechtsöffnung an einem Nichtigkeitsgrund leide, was indessen nicht der Fall sei, weise doch die Beschwerdeführerin nicht nach, dass der erstinstanzliche Richter auf Grund der damaligen Aktenlage gar keine Rechtsöffnung hätte erteilen dürfen, auf dieser Grundlage ergebe sich vielmehr, dass die Beschwerdeführerin die Kosten eines Strafbefehls nicht vollumfänglich bezahlt habe,</w:t>
      </w:r>
    </w:p>
    <w:p>
      <w:r>
        <w:t>dass die Beschwerdeführerin in ihrer Eingabe an das Bundesgericht keine verfassungsmässigen Rechte anruft,</w:t>
      </w:r>
    </w:p>
    <w:p>
      <w:r>
        <w:t>dass sie erst recht nicht anhand der obergerichtlichen Erwägungen nach den gesetzlichen Anforderungen aufzeigt, inwiefern der Zirkular-Erledigungsbeschluss des Obergerichts vom 12. November 2009 verfassungswidrig sein soll,</w:t>
      </w:r>
    </w:p>
    <w:p>
      <w:r>
        <w:t>dass somit auf die - offensichtlich keine hinreichende Begründung enthaltende - Verfassungsbeschwerde in Anwendung von Art. 117 i.V.m. Art 108 Abs. 1 lit. b BGG nicht einzutreten ist,</w:t>
      </w:r>
    </w:p>
    <w:p>
      <w:r>
        <w:t>dass die unterliegende Beschwerdeführerin kostenpflichtig wird ( Art. 66 Abs. 1 BGG ),</w:t>
      </w:r>
    </w:p>
    <w:p>
      <w:r>
        <w:t>dass in den Fällen des Art. 117 i.V.m. Art. 108 Abs. 1 BGG das vereinfachte Verfahren zum Zuge kommt und die Abteilungspräsidentin zuständig ist,</w:t>
      </w:r>
    </w:p>
    <w:p>
      <w:r>
        <w:t>erkennt die Präsidentin:</w:t>
      </w:r>
    </w:p>
    <w:p>
      <w:r>
        <w:t>1.</w:t>
      </w:r>
    </w:p>
    <w:p>
      <w:r>
        <w:t>Auf die Verfassungsbeschwerde wird nicht eingetreten.</w:t>
      </w:r>
    </w:p>
    <w:p>
      <w:r>
        <w:t>2.</w:t>
      </w:r>
    </w:p>
    <w:p>
      <w:r>
        <w:t>Die Gerichtskosten von Fr. 50.-- werden der Beschwerdeführerin auferlegt.</w:t>
      </w:r>
    </w:p>
    <w:p>
      <w:r>
        <w:t>3.</w:t>
      </w:r>
    </w:p>
    <w:p>
      <w:r>
        <w:t>Dieses Urteil wird den Parteien und dem Obergericht des Kantons Zürich schriftlich mitgeteilt.</w:t>
      </w:r>
    </w:p>
    <w:p>
      <w:r>
        <w:t>Lausanne, 15. Januar 2010</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