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5D_185/2011 vom 18. Juni 2012</w:t>
      </w:r>
    </w:p>
    <w:p>
      <w:r>
        <w:t>Bundesgericht, 2012-06-18, FR</w:t>
      </w:r>
    </w:p>
    <w:p>
      <w:r>
        <w:rPr>
          <w:b/>
        </w:rPr>
        <w:t xml:space="preserve">Quelle: </w:t>
      </w:r>
      <w:r>
        <w:t>https://mcp.opencaselaw.ch/entscheid/bger_5D_185_2011</w:t>
      </w:r>
    </w:p>
    <w:p>
      <w:r>
        <w:t>FR: TF 5D_185/2011 du 18 juin 2012</w:t>
      </w:r>
    </w:p>
    <w:p>
      <w:r>
        <w:t>IT: TF 5D_185/2011 del 18 giugno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5D_185/2011</w:t>
      </w:r>
    </w:p>
    <w:p>
      <w:r>
        <w:t>Arrêt du 18 juin 2012</w:t>
      </w:r>
    </w:p>
    <w:p>
      <w:r>
        <w:t>IIe Cour de droit civil</w:t>
      </w:r>
    </w:p>
    <w:p>
      <w:r>
        <w:t>Composition</w:t>
      </w:r>
    </w:p>
    <w:p>
      <w:r>
        <w:t>M. le Juge Herrmann, en qualité de juge unique.</w:t>
      </w:r>
    </w:p>
    <w:p>
      <w:r>
        <w:t>Greffier: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B.________ SA,</w:t>
      </w:r>
    </w:p>
    <w:p>
      <w:r>
        <w:t>intimée.</w:t>
      </w:r>
    </w:p>
    <w:p>
      <w:r>
        <w:t>Objet</w:t>
      </w:r>
    </w:p>
    <w:p>
      <w:r>
        <w:t>déni de justice (non-traitement d'une demande d'assistance judiciaire),</w:t>
      </w:r>
    </w:p>
    <w:p>
      <w:r>
        <w:t>recours constitutionnel contre l'arrêt du Président de</w:t>
      </w:r>
    </w:p>
    <w:p>
      <w:r>
        <w:t>la Cour des poursuites et faillites du Tribunal cantonal</w:t>
      </w:r>
    </w:p>
    <w:p>
      <w:r>
        <w:t>du canton de Vaud du 23 septembre 2011.</w:t>
      </w:r>
    </w:p>
    <w:p>
      <w:r>
        <w:t>Considérant:</w:t>
      </w:r>
    </w:p>
    <w:p>
      <w:r>
        <w:t>que, par prononcé du 18 avril 2011, la Juge de paix du district de la Riviera - Pays-d'Enhaut a accordé, à concurrence de 2'269 fr. 15 plus intérêts à 5 % dès le 31 mai 2010, la mainlevée provisoire de l'opposition formée par A.________ (recourante) dans la poursuite n° xxxx de l'Office des poursuites de la Riviera - Pays-d'Enhaut, exercée à l'instance de B.________ SA (intimée);</w:t>
      </w:r>
    </w:p>
    <w:p>
      <w:r>
        <w:t>que, par arrêt du 23 septembre 2011, le Président de la Cour des poursuites et faillites du Tribunal cantonal du canton de Vaud a dit que le recours est considéré comme non avenu, faute de paiement en temps utile de l'avance de frais requise (I), et rayé l'affaire du rôle (II);</w:t>
      </w:r>
    </w:p>
    <w:p>
      <w:r>
        <w:t>que, par écriture du 10 octobre 2011 - adressé au Tribunal cantonal et transmise au Tribunal fédéral -, la recourante forme un "recours/appel" contre la décision précitée;</w:t>
      </w:r>
    </w:p>
    <w:p>
      <w:r>
        <w:t>que cet acte n'est pas signé en original;</w:t>
      </w:r>
    </w:p>
    <w:p>
      <w:r>
        <w:t>que, par ordonnance présidentielle du 18 novembre 2011, la recourante a été invitée à signer et à retourner signé son acte de recours dans un délai non prolongeable de 5 jours, faute de quoi il ne sera pas pris en considération;</w:t>
      </w:r>
    </w:p>
    <w:p>
      <w:r>
        <w:t>que cette ordonnance a été notifiée le 21 novembre 2011;</w:t>
      </w:r>
    </w:p>
    <w:p>
      <w:r>
        <w:t>que la recourante n'a, à ce jour, pas donné suite à l'invitation à parfaire son écriture;</w:t>
      </w:r>
    </w:p>
    <w:p>
      <w:r>
        <w:t>que - sous réserve de l' art. 42 al. 4 LTF - le mémoire de recours doit comporter la signature manuscrite de la personne dont il émane, cette signature ne pouvant pas figurer en photocopie ( ATF 112 Ia 173 );</w:t>
      </w:r>
    </w:p>
    <w:p>
      <w:r>
        <w:t>que, conformément à l' art. 42 al. 5 LTF , si une signature régulière fait défaut, le Tribunal fédéral impartit un délai approprié à la partie pour remédier à l'irrégularité et l'avertit qu'à défaut le mémoire ne sera pas pris en considération;</w:t>
      </w:r>
    </w:p>
    <w:p>
      <w:r>
        <w:t>que tel est le cas en l'espèce, la recourante n'ayant pas donné suite à l'ordonnance du 18 novembre 2011;</w:t>
      </w:r>
    </w:p>
    <w:p>
      <w:r>
        <w:t>que, en conséquence, il appartient au juge soussigné, à qui l'affaire a été attribuée ( art. 108 al. 2 LTF ), de déclarer le recours irrecevable, en procédure simplifiée ( art. 108 al. 1 let. a LTF );</w:t>
      </w:r>
    </w:p>
    <w:p>
      <w:r>
        <w:t>que, en vertu de l' art. 66 al. 1 LTF , les frais judiciaires doivent être mis à la charge de la recourante;</w:t>
      </w:r>
    </w:p>
    <w:p>
      <w:r>
        <w:t>par ces motifs, le Juge unique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de la recourante.</w:t>
      </w:r>
    </w:p>
    <w:p>
      <w:r>
        <w:t>3.</w:t>
      </w:r>
    </w:p>
    <w:p>
      <w:r>
        <w:t>Le présent arrêt est communiqué aux parties et au Président de la Cour des poursuites et faillites du Tribunal cantonal du canton de Vaud.</w:t>
      </w:r>
    </w:p>
    <w:p>
      <w:r>
        <w:t>Lausanne, le 18 juin 2012</w:t>
      </w:r>
    </w:p>
    <w:p>
      <w:r>
        <w:t>Au nom de la IIe Cour de droit civil</w:t>
      </w:r>
    </w:p>
    <w:p>
      <w:r>
        <w:t>du Tribunal fédéral suisse</w:t>
      </w:r>
    </w:p>
    <w:p>
      <w:r>
        <w:t>Le Juge unique: Herrmann</w:t>
      </w:r>
    </w:p>
    <w:p>
      <w:r>
        <w:t>Le Greffier: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