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5D_182/2018 vom 15. November 2018</w:t>
      </w:r>
    </w:p>
    <w:p>
      <w:r>
        <w:t>Bundesgericht, 2018-11-15, IT</w:t>
      </w:r>
    </w:p>
    <w:p>
      <w:r>
        <w:rPr>
          <w:b/>
        </w:rPr>
        <w:t xml:space="preserve">Quelle: </w:t>
      </w:r>
      <w:r>
        <w:t>https://mcp.opencaselaw.ch/entscheid/bger_5D_182_2018</w:t>
      </w:r>
    </w:p>
    <w:p>
      <w:r>
        <w:t>FR: TF 5D_182/2018 du 15 novembre 2018</w:t>
      </w:r>
    </w:p>
    <w:p>
      <w:r>
        <w:t>IT: TF 5D_182/2018 del 15 novembre 2018</w:t>
      </w:r>
    </w:p>
    <w:p>
      <w:pPr>
        <w:pStyle w:val="Heading2"/>
      </w:pPr>
      <w:r>
        <w:t>Erwägungen</w:t>
      </w:r>
    </w:p>
    <w:p>
      <w:r>
        <w:rPr>
          <w:b/>
        </w:rPr>
        <w:t>E. 1</w:t>
      </w:r>
    </w:p>
    <w:p>
      <w:r>
        <w:t>In accoglimento di un'istanza presentata da B.________, il Pretore della Giurisdizione di Locarno-Campagna ha ordinato in virtù dell' art. 271 cpv. 1 n. 6 LEF il sequestro della " quota parte/credito (35 %) di A.________ nella divisione ereditaria CE C.________ " di cui ad un determinato conto bancario, fino a concorrenza di fr. 22'496.-- oltre interessi.</w:t>
      </w:r>
    </w:p>
    <w:p>
      <w:r>
        <w:t>Mediante sentenza 8 ottobre 2018 la Camera di esecuzione e fallimenti del Tribunale d'appello del Cantone Ticino ha respinto, nella misura della sua ammissibilità, il reclamo interposto da A.________ avverso la decisione 3 luglio 2018 con la quale il Pretore ha respinto, siccome tardiva, la sua opposizione al predetto sequestro.</w:t>
      </w:r>
    </w:p>
    <w:p>
      <w:r>
        <w:rPr>
          <w:b/>
        </w:rPr>
        <w:t>E. 2</w:t>
      </w:r>
    </w:p>
    <w:p>
      <w:r>
        <w:t>Con ricorso 12 novembre 2018 A.________ ha impugnato la sentenza 8 ottobre 2018 dinanzi al Tribunale federale per ottenere l'accoglimento della sua opposizione al sequestro. Il ricorrente ha anche chiesto di concedere l'effetto sospensivo al suo rimedio.</w:t>
      </w:r>
    </w:p>
    <w:p>
      <w:r>
        <w:t>Non sono state chieste determinazioni.</w:t>
      </w:r>
    </w:p>
    <w:p>
      <w:r>
        <w:rPr>
          <w:b/>
        </w:rPr>
        <w:t>E. 3</w:t>
      </w:r>
    </w:p>
    <w:p>
      <w:r>
        <w:t>Il gravame all'esame è stato interposto in una causa pecuniaria con un valore litigioso inferiore a fr. 30'000.-- ( art. 74 cpv. 1 lett. b LTF ) e non concerne una questione di diritto di importanza fondamentale ( art. 74 cpv. 2 lett. a LTF ). In tali condizioni è soltanto aperta la via del ricorso sussidiario in materia costituzionale (art. 113 segg. LTF).</w:t>
      </w:r>
    </w:p>
    <w:p>
      <w:r>
        <w:rPr>
          <w:b/>
        </w:rPr>
        <w:t>E. 3.1</w:t>
      </w:r>
    </w:p>
    <w:p>
      <w:r>
        <w:t>Giusta i combinati art. 117 e 100 cpv. 1 LTF , il ricorso contro una decisione deve essere depositato presso il Tribunale federale entro 30 giorni dalla notificazione del testo integrale della decisione. In virtù dell' art. 48 cpv. 1 LTF , gli atti scritti devono essere consegnati al Tribunale federale oppure, all'indirizzo di questo, alla posta svizzera o a una rappresentanza diplomatica o consolare svizzera al più tardi l'ultimo giorno del termine.</w:t>
      </w:r>
    </w:p>
    <w:p>
      <w:r>
        <w:t>In concreto, dal tracciamento degli invii postali risulta che la sentenza impugnata è stata notificata al ricorrente in data 10 ottobre 2018. Il termine per adire il Tribunale federale ha quindi iniziato a decorrere l'11 ottobre 2018 (v. art. 44 cpv. 1 LTF ) per scadere venerdì 9 novembre 2018. Dato che il ricorso è stato consegnato alla posta svizzera unicamente lunedì 12 novembre 2018, esso va dichiarato tardivo e quindi manifestamente inammissibile.</w:t>
      </w:r>
    </w:p>
    <w:p>
      <w:r>
        <w:rPr>
          <w:b/>
        </w:rPr>
        <w:t>E. 3.2</w:t>
      </w:r>
    </w:p>
    <w:p>
      <w:r>
        <w:t>Con un ricorso sussidiario in materia costituzionale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w:t>
      </w:r>
    </w:p>
    <w:p>
      <w:r>
        <w:t>Nel presente caso, il ricorrente non si prevale di alcuna lesione di garanzie costituzionali, ma si limita in sostanza a chiedere al Tribunale federale di "riesaminare la documentazione " e di tenere conto del fatto che l'eredità sequestrata gli permetterebbe di far fronte a spese mediche necessarie non interamente coperte dalle assicurazioni. Il rimedio, pertanto, non soddisfa le esigenze di motivazione dei combinati art. 117 e 106 cpv. 2 LTF .</w:t>
      </w:r>
    </w:p>
    <w:p>
      <w:r>
        <w:rPr>
          <w:b/>
        </w:rPr>
        <w:t>E. 4</w:t>
      </w:r>
    </w:p>
    <w:p>
      <w:r>
        <w:t>Da quanto precede discende che il ricorso, manifestamente inammissibile e manifestamente non motivato in modo sufficiente, può essere deciso nella procedura semplificata dei combinati art. 117 e 108 cpv. 1 lett. a-b LTF. Con l'evasione del ricorso, l'istanza di conferimento dell'effetto sospensivo allo stesso diviene priva d'oggetto.</w:t>
      </w:r>
    </w:p>
    <w:p>
      <w:r>
        <w:t>Le spese giudiziarie seguono la soccombenza ( art. 66 cpv. 1 LTF ).</w:t>
      </w:r>
    </w:p>
    <w:p>
      <w:r>
        <w:t>Per questi motivi, la Giudice presidente pronuncia:</w:t>
      </w:r>
    </w:p>
    <w:p>
      <w:r>
        <w:t>1.</w:t>
      </w:r>
    </w:p>
    <w:p>
      <w:r>
        <w:t>Il ricorso è inammissibile.</w:t>
      </w:r>
    </w:p>
    <w:p>
      <w:r>
        <w:t>2.</w:t>
      </w:r>
    </w:p>
    <w:p>
      <w:r>
        <w:t>Le spese giudiziarie di fr. 200.-- sono poste a carico del ricorrente.</w:t>
      </w:r>
    </w:p>
    <w:p>
      <w:r>
        <w:t>3.</w:t>
      </w:r>
    </w:p>
    <w:p>
      <w:r>
        <w:t>Comunicazione alle parti e alla Camera di esecuzione e fallimenti del Tribunale d'appello del Cantone Ticino.</w:t>
      </w:r>
    </w:p>
    <w:p>
      <w:r>
        <w:t>Losanna, 15 novembre 2018</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