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5D_17/2016 vom 3. Februar 2016</w:t>
      </w:r>
    </w:p>
    <w:p>
      <w:r>
        <w:t>Bundesgericht, 2016-02-03, DE</w:t>
      </w:r>
    </w:p>
    <w:p>
      <w:r>
        <w:rPr>
          <w:b/>
        </w:rPr>
        <w:t xml:space="preserve">Quelle: </w:t>
      </w:r>
      <w:r>
        <w:t>https://mcp.opencaselaw.ch/entscheid/bger_5D_17_2016</w:t>
      </w:r>
    </w:p>
    <w:p>
      <w:r>
        <w:t>FR: TF 5D_17/2016 du 3 février 2016</w:t>
      </w:r>
    </w:p>
    <w:p>
      <w:r>
        <w:t>IT: TF 5D_17/2016 del 3 febbraio 2016</w:t>
      </w:r>
    </w:p>
    <w:p>
      <w:pPr>
        <w:pStyle w:val="Heading2"/>
      </w:pPr>
      <w:r>
        <w:t>Volltext</w:t>
      </w:r>
    </w:p>
    <w:p>
      <w:r>
        <w:t>Bundesgericht</w:t>
      </w:r>
    </w:p>
    <w:p>
      <w:r>
        <w:t>Tribunal fédéral</w:t>
      </w:r>
    </w:p>
    <w:p>
      <w:r>
        <w:t>Tribunale federale</w:t>
      </w:r>
    </w:p>
    <w:p>
      <w:r>
        <w:t>Tribunal federal</w:t>
      </w:r>
    </w:p>
    <w:p>
      <w:r>
        <w:t>{T 0/2}</w:t>
      </w:r>
    </w:p>
    <w:p>
      <w:r>
        <w:t>5D_17/2016</w:t>
      </w:r>
    </w:p>
    <w:p>
      <w:r>
        <w:t>Urteil vom 3.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Aargau,</w:t>
      </w:r>
    </w:p>
    <w:p>
      <w:r>
        <w:t>vertreten durch die Gerichtskasse Aarau,</w:t>
      </w:r>
    </w:p>
    <w:p>
      <w:r>
        <w:t>Beschwerdegegner.</w:t>
      </w:r>
    </w:p>
    <w:p>
      <w:r>
        <w:t>Gegenstand</w:t>
      </w:r>
    </w:p>
    <w:p>
      <w:r>
        <w:t>Definitive Rechtsöffnung,</w:t>
      </w:r>
    </w:p>
    <w:p>
      <w:r>
        <w:t>Verfassungsbeschwerde gegen den Entscheid vom 17. Dezember 2015 des Obergerichts des Kantons Aargau (Zivilgericht, 3. Kammer).</w:t>
      </w:r>
    </w:p>
    <w:p>
      <w:r>
        <w:t>Nach Einsicht</w:t>
      </w:r>
    </w:p>
    <w:p>
      <w:r>
        <w:t>in die Verfassungsbeschwerde gegen den Entscheid vom 17. Dezember 2015 des Obergerichts des Kantons Aargau, das auf eine Beschwerde des Beschwerdeführers gegen die erstinstanzliche Erteilung der definitiven Rechtsöffnung an den Beschwerdegegner für Fr. 1'060.-- (nebst Zins und Kosten) nicht eingetreten ist,</w:t>
      </w:r>
    </w:p>
    <w:p>
      <w:r>
        <w:t>in Erwägung,</w:t>
      </w:r>
    </w:p>
    <w:p>
      <w:r>
        <w:t>dass gegen den in einer vermögensrechtlichen Angelegenheit ergangenen Entscheid des Obergerichts vom 17. Dezember 2015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vorliegend allein anfechtbaren Entscheids des Obergerichts vom 17. Dezember 2015 hinausgehen oder damit in keinem Zusammenhang stehen,</w:t>
      </w:r>
    </w:p>
    <w:p>
      <w:r>
        <w:t>dass die Verfassungsbeschwerde, die sich nur gegen letztinstanzliche kantonale Entscheide richten kann ( Art. 113 BGG ), auch insoweit unzulässig ist, als der Beschwerdeführer den erstinstanzlichen Rechtsöffnungsentscheid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17. Dezember 2015 erwog, nach Abweisung des Gesuchs des Beschwerdeführers um unentgeltliche Rechtspflege sei diesem (unter Androhung des Nichteintretens bei Säumnis) eine letzte Nachfrist von 10 Tagen zur Leistung eines Kostenvorschusses von Fr. 375.-- angesetzt worden, nachdem dieser Vorschuss auch innerhalb der Nachfrist nicht geleistet worden sei, sei auf die Beschwerde androhungsgemäss nicht einzutreten,</w:t>
      </w:r>
    </w:p>
    <w:p>
      <w:r>
        <w:t>dass der Beschwerdeführer in seiner Eingabe an das Bundesgericht nicht rechtsgenüglich auf die obergerichtlichen Erwägungen eingeht, zumal die Frage der unentgeltlichen Rechtspflege nicht Gegenstand des Entscheids vom 17. Dezember 2015 bildete und daher auch nicht Gegenstand des bundesgerichtlichen Verfahrens sein kann,</w:t>
      </w:r>
    </w:p>
    <w:p>
      <w:r>
        <w:t>dass der Beschwerdeführer erst recht nicht anhand der obergerichtlichen Erwägungen nach den gesetzlichen Anforderungen, d.h. klar und detailliert aufzeigt, welche verfassungsmässigen Rechte und inwiefern sie durch den Entscheid des Obergerichts vom 17. Dezember 2015 verletzt sein sollen,</w:t>
      </w:r>
    </w:p>
    <w:p>
      <w:r>
        <w:t>dass der Beschwerdeführer ausserdem einmal mehr allein zum Zweck der Verzögerung der Zwangsvollstreckung und daher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Dem Beschwerdeführer wird keine Parteientschädigung zugesprochen.</w:t>
      </w:r>
    </w:p>
    <w:p>
      <w:r>
        <w:t>5.</w:t>
      </w:r>
    </w:p>
    <w:p>
      <w:r>
        <w:t>Dieses Urteil wird den Parteien und dem Obergericht des Kantons Aargau schriftlich mitgeteilt.</w:t>
      </w:r>
    </w:p>
    <w:p>
      <w:r>
        <w:t>Lausanne, 3.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