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5D_161/2022 vom 7. März 2023</w:t>
      </w:r>
    </w:p>
    <w:p>
      <w:r>
        <w:t>Bundesgericht, 2023-03-07, FR</w:t>
      </w:r>
    </w:p>
    <w:p>
      <w:r>
        <w:rPr>
          <w:b/>
        </w:rPr>
        <w:t xml:space="preserve">Quelle: </w:t>
      </w:r>
      <w:r>
        <w:t>https://mcp.opencaselaw.ch/entscheid/bger_5D_161_2022</w:t>
      </w:r>
    </w:p>
    <w:p>
      <w:r>
        <w:t>FR: TF 5D_161/2022 du 7 mars 2023</w:t>
      </w:r>
    </w:p>
    <w:p>
      <w:r>
        <w:t>IT: TF 5D_161/2022 del 7 marzo 2023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5D_161/2022</w:t>
      </w:r>
    </w:p>
    <w:p>
      <w:r>
        <w:t>Arrêt du 7 mars 2023</w:t>
      </w:r>
    </w:p>
    <w:p>
      <w:r>
        <w:t>IIe Cour de droit civil</w:t>
      </w:r>
    </w:p>
    <w:p>
      <w:r>
        <w:t>Composition</w:t>
      </w:r>
    </w:p>
    <w:p>
      <w:r>
        <w:t>M. le Juge fédéral Herrmann, Président.</w:t>
      </w:r>
    </w:p>
    <w:p>
      <w:r>
        <w:t>Greffier : M. Braconi.</w:t>
      </w:r>
    </w:p>
    <w:p>
      <w:r>
        <w:t>Participants à la procédure</w:t>
      </w:r>
    </w:p>
    <w:p>
      <w:r>
        <w:t>A.________,</w:t>
      </w:r>
    </w:p>
    <w:p>
      <w:r>
        <w:t>recourant,</w:t>
      </w:r>
    </w:p>
    <w:p>
      <w:r>
        <w:t>contre</w:t>
      </w:r>
    </w:p>
    <w:p>
      <w:r>
        <w:t>État de Genève,</w:t>
      </w:r>
    </w:p>
    <w:p>
      <w:r>
        <w:t>représenté par la perception de l'administration fiscale cantonale, Service du recouvrement, rue du Stand 26, 1204 Genève,</w:t>
      </w:r>
    </w:p>
    <w:p>
      <w:r>
        <w:t>intimé.</w:t>
      </w:r>
    </w:p>
    <w:p>
      <w:r>
        <w:t>Objet</w:t>
      </w:r>
    </w:p>
    <w:p>
      <w:r>
        <w:t>mainlevée définitive de l'opposition,</w:t>
      </w:r>
    </w:p>
    <w:p>
      <w:r>
        <w:t>recours contre l'arrêt de la Chambre civile de la Cour</w:t>
      </w:r>
    </w:p>
    <w:p>
      <w:r>
        <w:t>de justice du canton de Genève du 20 septembre 2022 (C/23150/2021 ACJC/1235/2022).</w:t>
      </w:r>
    </w:p>
    <w:p>
      <w:r>
        <w:t>Vu :</w:t>
      </w:r>
    </w:p>
    <w:p>
      <w:r>
        <w:t>le recours formé le 3 novembre 2022 par A.________ contre l'arrêt rendu le 20 septembre 2022 par la Chambre civile de la Cour de justice du canton de Genève dans la cause opposant le recourant à l'État de Genève (</w:t>
      </w:r>
    </w:p>
    <w:p>
      <w:r>
        <w:t>poursuite n° xxx de l'Office des poursuites du canton de Genève);</w:t>
      </w:r>
    </w:p>
    <w:p>
      <w:r>
        <w:t>l'ordonnance du 7 novembre 2022 invitant le recourant à effectuer une avance de frais de 1'000 fr. jusqu'au 24 novembre 2022;</w:t>
      </w:r>
    </w:p>
    <w:p>
      <w:r>
        <w:t>l'ordonnance présidentielle du 22 novembre 2022 confirmant l'avance de frais et prolongeant jusqu'au 9 décembre suivant le délai pour s'en acquitter ( art. 47 al. 2 LTF );</w:t>
      </w:r>
    </w:p>
    <w:p>
      <w:r>
        <w:t>l'ordonnance présidentielle du 30 novembre 2022 rejetant la requête tendant à une nouvelle prolongation de ce délai;</w:t>
      </w:r>
    </w:p>
    <w:p>
      <w:r>
        <w:t>l'ordonnance du 9 janvier 2023 impartissant un délai supplémentaire au 20 janvier 2023 pour fournir l'avance de frais réclamée, sous peine d'irrecevabilité du recours;</w:t>
      </w:r>
    </w:p>
    <w:p>
      <w:r>
        <w:t>l'attestation de la Caisse du Tribunal fédéral du 24 février 2023;</w:t>
      </w:r>
    </w:p>
    <w:p>
      <w:r>
        <w:t>considérant :</w:t>
      </w:r>
    </w:p>
    <w:p>
      <w:r>
        <w:t>que l'avance de frais n'a pas été versée dans le délai supplémentaire imparti à cet effet ( art. 63 al. 2 LTF );</w:t>
      </w:r>
    </w:p>
    <w:p>
      <w:r>
        <w:t>que, partant, le présent recours doit être déclaré irrecevable par voie de procédure simplifiée ( art. 108 al. 1 let. a et art. 117 LTF ; ATF 137 I 161 consid. 4.2.3);</w:t>
      </w:r>
    </w:p>
    <w:p>
      <w:r>
        <w:t>que les frais incombent au recourant ( art. 66 al. 1 LTF );</w:t>
      </w:r>
    </w:p>
    <w:p>
      <w:r>
        <w:t>par ces motifs, le Président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Les frais judiciaires, arrêtés à 500 fr., sont mis à la charge du recourant.</w:t>
      </w:r>
    </w:p>
    <w:p>
      <w:r>
        <w:t>3.</w:t>
      </w:r>
    </w:p>
    <w:p>
      <w:r>
        <w:t>Le présent arrêt est communiqué aux parties et à la Chambre civile de la Cour de justice du canton de Genève.</w:t>
      </w:r>
    </w:p>
    <w:p>
      <w:r>
        <w:t>Lausanne, le 7 mars 2023</w:t>
      </w:r>
    </w:p>
    <w:p>
      <w:r>
        <w:t>Au nom de la IIe Cour de droit civil</w:t>
      </w:r>
    </w:p>
    <w:p>
      <w:r>
        <w:t>du Tribunal fédéral suisse</w:t>
      </w:r>
    </w:p>
    <w:p>
      <w:r>
        <w:t>Le Président : Herrmann</w:t>
      </w:r>
    </w:p>
    <w:p>
      <w:r>
        <w:t>Le Greffier : Braconi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