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149/2021 vom 7. Februar 2022</w:t>
      </w:r>
    </w:p>
    <w:p>
      <w:r>
        <w:t>Bundesgericht, 2022-02-07, DE</w:t>
      </w:r>
    </w:p>
    <w:p>
      <w:r>
        <w:rPr>
          <w:b/>
        </w:rPr>
        <w:t xml:space="preserve">Quelle: </w:t>
      </w:r>
      <w:r>
        <w:t>https://mcp.opencaselaw.ch/entscheid/bger_5D_149_2021</w:t>
      </w:r>
    </w:p>
    <w:p>
      <w:r>
        <w:t>FR: TF 5D 149/2021 du 7 février 2022</w:t>
      </w:r>
    </w:p>
    <w:p>
      <w:r>
        <w:t>IT: TF 5D 149/2021 del 7 febbraio 2022</w:t>
      </w:r>
    </w:p>
    <w:p>
      <w:pPr>
        <w:pStyle w:val="Heading2"/>
      </w:pPr>
      <w:r>
        <w:t>Regeste</w:t>
      </w:r>
    </w:p>
    <w:p>
      <w:r>
        <w:t>Unentgeltliche Rechtspflege | Familienrecht</w:t>
      </w:r>
    </w:p>
    <w:p>
      <w:pPr>
        <w:pStyle w:val="Heading2"/>
      </w:pPr>
      <w:r>
        <w:t>Erwägungen</w:t>
      </w:r>
    </w:p>
    <w:p>
      <w:r>
        <w:rPr>
          <w:b/>
        </w:rPr>
        <w:t>E. 1.1</w:t>
      </w:r>
    </w:p>
    <w:p>
      <w:r>
        <w:t>Angefochten ist ein Entscheid einer letzten kantonalen Instanz (Art. 113, Art. 114 i.V.m. Art. 75 BGG ) betreffend die Verweigerung der unentgeltlichen Rechtspflege für das Verfahren vor der Schlichtungsbehörde. Aus den Akten ergibt sich nicht, ob das Verfahren vor der Schlichtungsbehörde aufgrund des in der Zwischenzeit geschlossenen Vergleichs als gegenstandslos geworden abgeschrieben wurde oder nicht. Sollte dies zutreffen, läge vorliegend nicht ein Zwischen-, sondern ein Endentscheid im Sinne von Art. 90 BGG vor (Urteile 5A_502/2017 vom 15. August 2017 E. 1.1; 4A_384/2015 vom 24. September 2015 E. 1.1). Dies kann vorliegend letztlich aber offen bleiben, denn auch wenn es sich um einen Zwischenentscheid handelt, kann dieser angefochten werden (Art. 117 i.V.m. Art. 93 Abs. 1 lit. a BGG ; BGE 133 V 402 E. 1.2; Urteil 5A_653/2021 vom 10. November 2021 E. 1.1). Der Rechtsweg folgt bei Zwischenentscheiden demjenigen der Hauptsache ( BGE 137 III 380 E. 1.1). Das Ergebnis des Schlichtungsverfahrens, die Klagebewilligung, unterliegt grundsätzlich keinem Rechtsmittel ( BGE 140 III 310 E. 1.3.2 mit Hinweis). Bei dieser Ausgangslage drängt es sich auf, für die Zwecke der Anknüpfung jenes Verfahren als Hauptsache zu betrachten, welches gestützt auf die im Schlichtungsverfahren angestrebte Klagebewilligung eingeleitet werden soll. Bei dieser handelt es sich um ein Verfahren betreffend die Bezahlung einer Honorarforderung von Fr. 7'490.50.--, womit der für eine Beschwerde in Zivilsachen erforderliche Streitwert nicht erreicht wird ( Art. 74 Abs. 1 lit. b BGG ). Die Beschwerdeführerin ist zur Beschwerde berechtigt ( Art. 115 BGG ) und die Beschwerdefrist ist eingehalten (Art. 117 i.V.m. Art. 100 Abs. 1 BGG ). Auf die subsidiäre Verfassungsbeschwerde ist daher - unter Vorbehalt der nachfolgenden Ausführungen - grundsätzlich einzutreten.</w:t>
      </w:r>
    </w:p>
    <w:p>
      <w:r>
        <w:rPr>
          <w:b/>
        </w:rPr>
        <w:t>E. 1.2</w:t>
      </w:r>
    </w:p>
    <w:p>
      <w:r>
        <w:t>Angefochten ist vorliegend der Entscheid der Vorinstanz betreffend die Verweigerung der unentgeltlichen Rechtspflege für das Verfahren vor der Schlichtungsbehörde (Verfahrensnummer ZK2 21 1). Über die Gewährung der unentgeltlichen Rechtspflege für das vorinstanzliche (Beschwerde-) Verfahren wurde hingegen im angefochtenen Entscheid nicht befunden. Diesbezüglich hat die Vorinstanz einen separaten Entscheid gefällt (Verfahrensnummer ZK2 21 2, siehe dazu B.), den die Beschwerdeführerin beim Bundesgericht nicht angefochten hat. Insbesondere hat die Beschwerdeführerin diesen Entscheid ihrer Beschwerde weder beigelegt noch geht sie anderweitig auf ihn ein, geschweige denn legt sie dar, inwiefern er ihren verfassungsmässigen Anspruch auf unentgeltliche Rechtspflege verletzt. Nicht eingetreten werden kann daher auf das Rechtsbegehren der Beschwerdeführerin betreffend die Zusprechung der unentgeltlichen Rechtspflege für das Beschwerdeverfahren vor der Vorinstanz (welches, wie dargelegt, überdies auch nicht begründet ist und auf das auch deswegen nicht eingetreten werden könnte, Art. 42 BGG ).</w:t>
      </w:r>
    </w:p>
    <w:p>
      <w:r>
        <w:rPr>
          <w:b/>
        </w:rPr>
        <w:t>E. 1.3</w:t>
      </w:r>
    </w:p>
    <w:p>
      <w:r>
        <w:t>Mit der subsidiären Verfassungsbeschwerde kann einzig die Verletzung verfassungsmässiger Rechte gerügt werden ( Art. 116 BGG ).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während es auf ungenügend begründete Rügen und rein appellatorische Kritik am angefochtenen Entscheid nicht eintritt ( BGE 142 III 364 E. 2.4; 140 III 264 E. 2.3; 133 II 396 E. 3.2).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Auf Rügen, die diesen Anforderungen nicht entsprechen, tritt das Bundesgericht nicht ein.</w:t>
      </w:r>
    </w:p>
    <w:p>
      <w:r>
        <w:rPr>
          <w:b/>
        </w:rPr>
        <w:t>E. 1.4</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der Beschwerdeführer präzise geltend zu machen hat (Art. 117 i.V.m. Art. 106 Abs. 2 BGG ; BGE 136 I 332 E. 2.2; 133 III 439 E. 3.2 mit Hinweis). Neben der Erheblichkeit der gerügten Tatsachenfeststellung für den Ausgang des Verfahrens ist klar und detailliert darzutun, inwiefern diese verfassungswidrig, insbesondere willkürlich ( Art. 9 BV ) sein soll ( BGE 133 III 585 E. 4.1 mit Hinweisen). Nicht einzutreten ist daher auf die Rüge der Beschwerdeführerin, die Vorinstanz sei bei der Feststellung, dass sie der Anwaltskanzlei B.________ das Mandat erst entzogen habe, um die Kostennote nicht bezahlen zu müssen, in Willkür verfallen. Sie schildert damit bloss ihren Standpunkt, ohne aufzuzeigen, inwiefern die Feststellungen der Vorinstanz willkürlich sein sollen und legt auch nicht dar, inwiefern diese Feststellung für den Ausgang des Verfahrens erheblich sein soll.</w:t>
      </w:r>
    </w:p>
    <w:p>
      <w:r>
        <w:rPr>
          <w:b/>
        </w:rPr>
        <w:t>E. 2</w:t>
      </w:r>
    </w:p>
    <w:p>
      <w:r>
        <w:t>Die Beschwerdeführerin rügt in verschiedener Hinsicht eine Verletzung des rechtlichen Gehörs ( Art. 29 Abs. 2 BV und Art. 6 Ziff. 1 EMRK ).</w:t>
      </w:r>
    </w:p>
    <w:p>
      <w:r>
        <w:rPr>
          <w:b/>
        </w:rPr>
        <w:t>E. 2.1</w:t>
      </w:r>
    </w:p>
    <w:p>
      <w:r>
        <w:t>Zunächst rügt die Beschwerdeführerin, dass die Vorinstanz auf diverse ihrer Vorbringen nicht eingegangen sei bzw. diesen keine Beachtung geschenkt und sie nicht in die Entscheidfindung einbezogen habe. Nicht eingegangen sei die Vorinstanz insbesondere auf ihr Vorbringen, die Erstinstanz habe das Recht unrichtig angewendet und der Entscheid sei ohnehin unangemessen. Auch habe die Beschwerdeführerin vorgebracht, dass die Stellungnahme der Erstinstanz (im Rahmen des Beschwerdeverfahrens) stark vorgreife und Hypothesen aufstelle, was als unzulässig erachtet würde. Auch auf diese Vorbringen sei die Vorinstanz nicht eingegangen. Schliesslich habe diese auch die Argumente nicht beachtet, wonach die Beschwerdeführerin von der Anwaltskanzlei B.________ nicht richtig instruiert worden sei und teilweise auch Verfahren instanziiert habe, welche von vornherein aussichtslos gewesen seien. Damit macht die Beschwerdeführerin im Ergebnis eine Verletzung der Begründungspflicht als Teilgehalt des Anspruchs auf rechtliches Gehör geltend. Soweit die Ausführungen der Beschwerdeführerin überhaupt den Substanziierungsanforderungen genügen, erweisen sie sich als unbegründet:</w:t>
      </w:r>
    </w:p>
    <w:p>
      <w:r>
        <w:rPr>
          <w:b/>
        </w:rPr>
        <w:t>E. 2.1.1</w:t>
      </w:r>
    </w:p>
    <w:p>
      <w:r>
        <w:t>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Entscheides, das im Urteilsspruch zum Ausdruck kommt und das allein die Rechtsstellung der betroffenen Person berührt. Die Begründung ist also nicht an sich selbst, sondern am Rechtsspruch zu messen ( BGE 146 II 335 E. 5.1; 145 III 324 E. 6.1; 143 III 65 E. 5.2; 142 III 433 E. 4.3.2; je mit Hinweisen).</w:t>
      </w:r>
    </w:p>
    <w:p>
      <w:r>
        <w:rPr>
          <w:b/>
        </w:rPr>
        <w:t>E. 2.1.2</w:t>
      </w:r>
    </w:p>
    <w:p>
      <w:r>
        <w:t>Diesen Voraussetzungen genügt der angefochtene Entscheid ohne Zweifel. Die Vorinstanz setzt sich mit dem Kriterium der Aussichtslosigkeit ausführlich auseinander und kommt insgesamt zum Schluss, dass diese gegeben sei. Dabei setzt sie sich - nach Schilderung der einzelnen, von der Beschwerdeführerin vorgebrachten Argumente - ausdrücklich auch mit der Instruktion durch die Anwaltskanzlei B.________ auseinander, kommt aber zu anderen Schlüssen als die Beschwerdeführerin. Damit ist der verfassungsrechtlichen Begründungspflicht Genüge getan.</w:t>
      </w:r>
    </w:p>
    <w:p>
      <w:r>
        <w:rPr>
          <w:b/>
        </w:rPr>
        <w:t>E. 2.2</w:t>
      </w:r>
    </w:p>
    <w:p>
      <w:r>
        <w:t>Des Weiteren habe die Vorinstanz zu Unrecht diverse Eingaben bzw. Tatsachenbehauptungen der Beschwerdeführerin unter Berufung auf das Novenrecht nicht berücksichtigt und auch damit das rechtliche Gehör verletzt: Dies treffe auf die eingereichte Replik und die darin enthaltenen echten Noven ebenso zu wie auf die erst zu diesem Zeitpunkt vorliegenden (und eingereichten) umfangreichen Akten der Anwaltskanzlei B.________, die aufzeigten, dass diese nicht so ordentlich arbeite, wie die Vorinstanzen angenommen hätten. Auch hätte der in der Zwischenzeit geschlossene und eingereichte Vergleich zwischen der Beschwerdeführerin und der Anwaltskanzlei B.________ berücksichtigt werden müssen. Bei ihren im Beschwerdeverfahren gemachten Ausführungen zur Angemessenheit der Kostennote der Anwaltskanzlei handle es sich zudem gar nicht um neue Tatsachenbehauptungen, wie das die Vorinstanz annehme. Vielmehr sei das Gesuch um unentgeltliche Rechtspflege für das Schlichtungsverfahren und ein allenfalls folgendes ordentliches Verfahren gestellt worden und nicht einzig für die Anfechtung des ganzen Betrages. Zu den Ausführungen betreffend die Angemessenheit der Kostennote habe erst der erstinstanzliche Entscheid Anlass gegeben, weswegen auch diese Ausführungen zulässig gewesen seien. Auch habe die Beschwerdeführerin geltend gemacht, dass der eingeklagte Betrag für eine mittellose Partei keinen geringen Betrag darstelle, weshalb sie auch in diesem Punkt hätte Äusserungen tätigen dürfen.</w:t>
      </w:r>
    </w:p>
    <w:p>
      <w:r>
        <w:rPr>
          <w:b/>
        </w:rPr>
        <w:t>E. 2.2.1</w:t>
      </w:r>
    </w:p>
    <w:p>
      <w:r>
        <w:t>Nach Art. 29 Abs. 2 BV haben die Parteien Anspruch auf rechtliches Gehör. Aus dem verfassungsmässigen Gehörsanspruch folgt unter anderem das Recht einer Partei, sich im Rahmen eines Gerichtsverfahrens zu den Stellungnahmen und Vernehmlassungen der anderen Verfahrensparteien, unteren Instanzen und weiteren Stellen zu äussern. Das Äusserungsrecht steht einer Prozesspartei unabhängig davon zu, ob die eingereichte Eingabe neue und/oder wesentliche Vorbringen enthält ( BGE 144 III 117 E. 2.1) und ob sie im Einzelfall geeignet ist, den richterlichen Entscheid zu beeinflussen. Es ist Sache der Parteien und nicht des Gerichts zu beurteilen, ob eine neue Eingabe oder ein neues Beweismittel Bemerkungen erfordert (zum Ganzen BGE 146 III 97 E. 3.4.1 mit Hinweisen). Der Anspruch auf rechtliches Gehör bewahrt eine Partei aber nicht davor, den prozessualen Anforderungen an eine Eingabe zu genügen (Urteile 5A_786/2019 vom 28. Januar 2020 E. 6; 4A_213/2015 vom 31. August 2015 E. 2.1.2). Vielmehr bestimmt sich der Anspruch auf rechtliches Gehör - abgesehen von den sich direkt aus der Verfassung ergebenden Mindestgarantien - nach dem massgebenden Prozessrecht, dessen Formen zu beachten sind ( BGE 135 I 279 E. 2.2; Urteil 5A_770/2018 vom 6. März 2019 E. 3.2).</w:t>
      </w:r>
    </w:p>
    <w:p>
      <w:r>
        <w:rPr>
          <w:b/>
        </w:rPr>
        <w:t>E. 2.2.2</w:t>
      </w:r>
    </w:p>
    <w:p>
      <w:r>
        <w:t>Ob die Vorinstanz daher die genannten Eingaben bzw. Tatsachenbehauptungen der Beschwerdeführerin unter Hinweis auf den grundsätzlichen Novenausschluss im Beschwerdeverfahren ( Art. 326 Abs. 1 ZPO ) zu Recht nicht berücksichtigt hat, bestimmt sich nicht nach den Bestimmungen zum rechtlichen Gehör. Vielmehr beschlägt dies die Frage der richtigen Rechtsanwendung, die das Bundesgericht hier nur auf die Verletzung verfassungsmässiger Rechte hin überprüft (siehe oben E. 1.3). Dass die Vorinstanz die gesetzlichen Vorgaben der Zivilprozessordnung im fraglichen Zusammenhang in verfassungswidriger, insbesondere willkürlicher Weise angewendet hätte, behauptet die Beschwerdeführerin nicht und ist auch nicht ersichtlich. Insbesondere gilt der Ausschluss von Noven auch in Verfahren betreffend die unentgeltliche Rechtspflege, wie dies das Bundesgericht bereits festgestellt hat (Urteil 5A_14/2015 vom 16. Juli 2015 E. 3.2). Die Ausführungen der Beschwerdeführerin, dass es sich zum einen um echte Noven handle bzw. dass gewisse Tatsachenbehauptungen gar keine Noven darstellten, sondern erst durch den Entscheid der Vorinstanz veranlasst wurden und zum anderen gewisse Beweismittel vorher nicht verfügbar waren, ändern an diesem Ergebnis nichts. Von Willkür kann keine Rede sein. Der Verweis der Beschwerdeführerin auf BGE 133 II 393 E. 3 ist ohnehin unbehelflich, da sich dieser auf das Beschwerdeverfahren vor dem Bundesgericht selbst bezieht, nicht aber auf das Beschwerdeverfahren nach der ZPO. Damit hat es bei den vorinstanzlichen Ausführungen zum Ausschluss neuer Anträge, Tatsachenbehauptungen und Beweismittel im Beschwerdeverfahren gemäss Art. 326 Abs. 1 ZPO sein Bewenden.</w:t>
      </w:r>
    </w:p>
    <w:p>
      <w:r>
        <w:rPr>
          <w:b/>
        </w:rPr>
        <w:t>E. 2.3</w:t>
      </w:r>
    </w:p>
    <w:p>
      <w:r>
        <w:t>Soweit sich die Beschwerdeführerin überdies auf Art. 6 Ziff. 1 EMRK beruft, tut sie nicht dar, inwiefern ihr die Europäische Menschenrechtskonvention Rechte verschafft, die über den aus Art. 29 Abs. 2 BV hergeleiteten Schutz hinausgehen. Damit bleibt es bei den Ausführungen zu Art. 29 Abs. 2 BV .</w:t>
      </w:r>
    </w:p>
    <w:p>
      <w:r>
        <w:rPr>
          <w:b/>
        </w:rPr>
        <w:t>E. 3</w:t>
      </w:r>
    </w:p>
    <w:p>
      <w:r>
        <w:t>Die Beschwerdeführerin rügt weiter eine Verletzung ihres Anspruchs auf unentgeltliche Rechtspflege gemäss Art. 29 Abs. 3 BV .</w:t>
      </w:r>
    </w:p>
    <w:p>
      <w:r>
        <w:rPr>
          <w:b/>
        </w:rPr>
        <w:t>E. 3.1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 Hierbei handelt es sich um eine verfassungsrechtliche Minimalgarantie, deren Einhaltung das Bundesgericht bei genügender Rüge trotz seiner grundsätzlich beschränkten Kognition (vgl. vorne E. 1.3) in rechtlicher Hinsicht frei prüft ( BGE 142 III 131 E. 4.1). Vorliegend stellt sich einzig die Frage, ob die Vorinstanz zu Recht von der Aussichtslosigkeit der Begehren der Beschwerdeführerin ausgegangen ist oder nicht.</w:t>
      </w:r>
    </w:p>
    <w:p>
      <w:r>
        <w:rPr>
          <w:b/>
        </w:rPr>
        <w:t>E. 3.2</w:t>
      </w:r>
    </w:p>
    <w:p>
      <w:r>
        <w:t>Obwohl das Bundesgericht die Einhaltung der verfassungsrechtlichen Mindestgarantie gemäss Art. 29 Abs. 3 BV in rechtlicher Hinsicht frei prüft, ist es nicht dessen Aufgabe, dem Sachgericht vorgreifend zu beurteilen, ob die Position der Beschwerdeführerin in der Hauptsache zu schützen sei oder nicht. Bei der Abklärung, ob die fehlende Aussichtslosigkeit als Voraussetzung für den Anspruch auf unentgeltliche Rechtspflege gegeben ist, hat das Bundesgericht lediglich zu prüfen, ob der vom Bedürftigen verfolgte Rechtsstandpunkt im Rahmen des sachlich Vertretbaren liegt bzw. nicht von vornherein unbegründet erscheint ( BGE 119 III 113 E. 3a; Urteil 4A_411/2015 vom 13. Januar 2016 E. 2). Die prognostische Beurteilung von Erfolgsaussichten eröffnet dem Sachgericht einen Beurteilungsspielraum, in welchen das Bundesgericht auch bei freier Prüfung der Rechtsfragen nur eingreift, wenn das Sachgericht von anerkannten Rechtsgrundsätzen abgewichen ist, es Umstände berücksichtigt hat, die für die Prognose im Einzelfall keine Rolle spielen dürfen, oder umgekehrt Überlegungen ausser Betracht gelassen hat, die hätten beachtet werden müssen (Urteile 5A_635/2019 vom 5. Dezember 2019 E. 3.1; 4A_104/2019 vom 22. Mai 2019 E. 4; 4A_411/2015 vom 13. Januar 2016 E. 2).</w:t>
      </w:r>
    </w:p>
    <w:p>
      <w:r>
        <w:rPr>
          <w:b/>
        </w:rPr>
        <w:t>E. 3.3</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mit Hinweisen).</w:t>
      </w:r>
    </w:p>
    <w:p>
      <w:r>
        <w:rPr>
          <w:b/>
        </w:rPr>
        <w:t>E. 3.4</w:t>
      </w:r>
    </w:p>
    <w:p>
      <w:r>
        <w:t>Die Beschwerdeführerin führt aus, dass im Schlichtungsverfahren ein tieferer Massstab anzusetzen sei. Zwar sei nicht einzig die Möglichkeit auf Versöhnung entscheidend, die Vorinstanz habe jedoch fälschlicherweise vorweggenommen, dass der ganze Betrag beanstandet und nicht beispielsweise die Angemessenheit überprüft werde, sobald die Kostennote vorliege. Für die Beschwerdeführerin sei die Erfolgschance in diesem Sinne bereits gewesen, wenn sie nur einen Teil des eingeklagten Betrags hätte bezahlen müssen. Die Vorinstanz habe jedoch vorweggenommen, dass die Beschwerdeführerin von der Anwaltskanzlei B.________ richtig instruiert worden sei und der Beweis der Zusage der Kostenlosigkeit nicht gelingen würde. Diese Mutmassungen würden jeglicher Grundlage entbehren. Für eine beklagte Partei könne ein Verfahren mindestens im Schlichtungsstadium zudem nicht per se als aussichtslos bezeichnet werden. Dies zeigten auch die im Beschwerdeverfahren eingereichten zusätzlichen Akten sowie der Vergleich. Zur Nichtbeachtung der im Beschwerdeverfahren zusätzlich eingereichten Unterlagen sowie den Ausführungen betreffend die Angemessenheit der Kostennote und damit verbunden die Anfechtung auch bloss eines Teilbetrags sei hier auf bereits Vorgetragenes hingewiesen (E. 2.2 ff.).</w:t>
      </w:r>
    </w:p>
    <w:p>
      <w:r>
        <w:rPr>
          <w:b/>
        </w:rPr>
        <w:t>E. 3.4.1</w:t>
      </w:r>
    </w:p>
    <w:p>
      <w:r>
        <w:t>Wie auch die Beschwerdeführerin selbst ausführt, ist im Schlichtungsverfahren für die Beurteilung der Nichtaussichtslosigkeit nicht etwa die Aussicht auf Versöhnung der Parteien im Rahmen eines Vergleichs massgebend, sondern wie in den ordentlichen Verfahren die Erfolgschance des Rechtsbegehrens als Aussicht, in der Sache zu obsiegen (Urteile 5A_617/2019 vom 27. August 2019 E. 2; 4D_67/2017 vom 22. November 2017 E. 3.2.2). Auch ist die Anspruchsvoraussetzung der Nichtaussichtslosigkeit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 BGE 142 III 138 E. 5.2; 139 III 475 E. 2.3 mit Hinweisen).</w:t>
      </w:r>
    </w:p>
    <w:p>
      <w:r>
        <w:rPr>
          <w:b/>
        </w:rPr>
        <w:t>E. 3.4.2</w:t>
      </w:r>
    </w:p>
    <w:p>
      <w:r>
        <w:t>In diesem Sinne besteht entgegen den Ausführungen der Beschwerdeführerin für sie kein milderer Massstab als beklagte Partei in einem Schlichtungsverfahren.</w:t>
      </w:r>
    </w:p>
    <w:p>
      <w:r>
        <w:rPr>
          <w:b/>
        </w:rPr>
        <w:t>E. 3.4.3</w:t>
      </w:r>
    </w:p>
    <w:p>
      <w:r>
        <w:t>Zur Beurteilung der Erfolgsaussichten der Rechtsbegehren muss dem über die unentgeltliche Rechtspflege entscheidenden Gericht das tatsächliche und rechtliche Fundament der Klage vollständig dargelegt werden, soweit dies nach dem Stand des Verfahrens möglich und zumutbar ist ( BGE 140 III 12 E. 3.4). In dem Masse, in dem sich die Äusserungen zur Sache und zu den Beweismitteln nicht aus einer Rechtsschrift ergeben, hat sich die gesuchstellende Person daher dazu in ihrem Gesuch zu äussern, damit das Gericht die Erfolgsaussichten beurteilen kann. Die gesuchstellende Person hat dabei die tatsächlichen Voraussetzungen, auf die sie ihren Anspruch bzw. die Bestreitung des klägerischen Anspruchs stützen möchte, glaubhaft darzustellen und unter Bezeichnung der Beweismittel soweit möglich und zumutbar zu belegen (vgl. Urteil 4A_272/2017 vom 1. September 2017 E. 4.2).</w:t>
      </w:r>
    </w:p>
    <w:p>
      <w:r>
        <w:rPr>
          <w:b/>
        </w:rPr>
        <w:t>E. 3.4.4</w:t>
      </w:r>
    </w:p>
    <w:p>
      <w:r>
        <w:t>Die Beschwerdeführerin bestreitet zu Recht nicht, im erstinstanzlichen Verfahren einzig ausgeführt zu haben, dass ihr die Kostenlosigkeit des Verfahrens versprochen worden und daher der eingeklagte Betrag nicht geschuldet sei. Nachdem die Vorinstanz die zusätzlichen Ausführungen insbesondere betreffend die Angemessenheit der Kostennote im Beschwerdeverfahren willkürfrei aufgrund des Novenausschlusses im Beschwerdeverfahren nicht berücksichtigt hat (siehe dazu bereits oben, E. 2.2 ff.), durfte sie gestützt auf die im Gesuch geschilderten tatsächlichen Voraussetzungen, auf welche die Beschwerdeführerin ihren Anspruch stützte, von der Aussichtslosigkeit der Begehren ausgehen.</w:t>
      </w:r>
    </w:p>
    <w:p>
      <w:r>
        <w:rPr>
          <w:b/>
        </w:rPr>
        <w:t>E. 3.4.5</w:t>
      </w:r>
    </w:p>
    <w:p>
      <w:r>
        <w:t>Zwar kann die Aussichtslosigkeit beweisbedürftiger rechtserheblicher Behauptungen nur in Ausnahmefällen vor der Durchführung des vollständigen Beweisverfahrens angenommen werden. Hängt jedoch die Erfolgsaussicht des Rechtsbegehrens primär davon ab, ob der gesuchstellenden Partei der Beweis für die fragliche Behauptung gelingen werde, kann dem Gericht nicht verwehrt sein, auf Grund der Aktenlage und des prozessualen Verhaltens der Parteien in vorweggenommener Würdigung die Erfolgsaussichten der Beweisführung zu beurteilen. Ist danach ein vorläufiger Schluss über die behauptete Tatsache möglich, ohne dass allfällige zusätzlich beantragte oder denkbare weitere Beweise mit ernsthafter Wahrscheinlichkeit noch etwas daran zu ändern vermöchten, so kann die Erfolgsaussicht eines Begehrens auch in tatsächlicher Hinsicht verneint werden (Urteil 4A_316/2013, 4A_318/2013 vom 21. August 2013 E. 7.1 mit Hinweisen).</w:t>
      </w:r>
    </w:p>
    <w:p>
      <w:r>
        <w:rPr>
          <w:b/>
        </w:rPr>
        <w:t>E. 3.4.6</w:t>
      </w:r>
    </w:p>
    <w:p>
      <w:r>
        <w:t>Die Ausführungen der Beschwerdeführerin, wonach die Vorinstanz vorweggenommen habe, dass der Beweis der Kostenlosigkeit nicht gelingen würden, laufen damit ins Leere: Die Erfolgsaussicht der Bestreitung der Forderung hing im Zeitpunkt der Einreichung des Gesuchs im Wesentlichen davon ab, ob der Beweis der behaupteten Kostenlosigkeit gelingen würde. Der Vorinstanz war es daher nicht verwehrt, die Erfolgsaussichten der Beweisführung zu beurteilen und in tatsächlicher Hinsicht zu verneinen. Damit ist die Rüge der Beschwerdeführerin unbegründet. Soweit die Beschwerdeführerin in diesem Zusammenhang ebenfalls eine Verletzung des Willkürverbots ( Art. 9 BV ) geltend macht, wiederholt sie bloss ihren Standpunkt und zeigt nicht auf, inwiefern der angefochtene Entscheid offensichtlich unhaltbar ist, mit der tatsächlichen Situation in klarem Widerspruch steht, eine Norm oder einen unumstrittenen Rechtsgrundsatz klar verletzt oder in stossender Weise dem Gerechtigkeitsgedanken zuwiderläuft und der Entscheid nicht nur in der Begründung, sondern auch im Ergebnis willkürlich ist ( BGE 140 III 16 E. 2.1 mit Hinweisen). Inwiefern eine Ermessensüberschreitung vorliegen würde bzw. Beweise willkürlich gewürdigt worden sein sollen, legt die Beschwerdeführerin ebenfalls nicht detailliert dar und ist auch nicht ersichtlich. Auf diese Rügen ist demnach gar nicht einzutreten.</w:t>
      </w:r>
    </w:p>
    <w:p>
      <w:r>
        <w:rPr>
          <w:b/>
        </w:rPr>
        <w:t>E. 4</w:t>
      </w:r>
    </w:p>
    <w:p>
      <w:r>
        <w:t>Die Beschwerde ist daher abzuweisen, soweit auf sie einzutreten ist. Wie sich aus den vorstehenden Ausführungen ergibt, war die Beschwerde von vornherein aussichtslos. Das Gesuch um unentgeltliche Rechtspflege für das bundesgerichtliche Verfahren ist daher abzuweisen (vgl. Art. 64 Abs. 1 und 2 BGG ). Die Gerichtskosten sind der unterliegenden Beschwerdeführerin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