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5D_141/2016 vom 14. September 2016</w:t>
      </w:r>
    </w:p>
    <w:p>
      <w:r>
        <w:t>Bundesgericht, 2016-09-14, DE</w:t>
      </w:r>
    </w:p>
    <w:p>
      <w:r>
        <w:rPr>
          <w:b/>
        </w:rPr>
        <w:t xml:space="preserve">Quelle: </w:t>
      </w:r>
      <w:r>
        <w:t>https://mcp.opencaselaw.ch/entscheid/bger_5D_141_2016</w:t>
      </w:r>
    </w:p>
    <w:p>
      <w:r>
        <w:t>FR: TF 5D_141/2016 du 14 septembre 2016</w:t>
      </w:r>
    </w:p>
    <w:p>
      <w:r>
        <w:t>IT: TF 5D_141/2016 del 14 settembre 2016</w:t>
      </w:r>
    </w:p>
    <w:p>
      <w:pPr>
        <w:pStyle w:val="Heading2"/>
      </w:pPr>
      <w:r>
        <w:t>Volltext</w:t>
      </w:r>
    </w:p>
    <w:p>
      <w:r>
        <w:t>Bundesgericht</w:t>
      </w:r>
    </w:p>
    <w:p>
      <w:r>
        <w:t>Tribunal fédéral</w:t>
      </w:r>
    </w:p>
    <w:p>
      <w:r>
        <w:t>Tribunale federale</w:t>
      </w:r>
    </w:p>
    <w:p>
      <w:r>
        <w:t>Tribunal federal</w:t>
      </w:r>
    </w:p>
    <w:p>
      <w:r>
        <w:t>{T 0/2}</w:t>
      </w:r>
    </w:p>
    <w:p>
      <w:r>
        <w:t>5D_141/2016</w:t>
      </w:r>
    </w:p>
    <w:p>
      <w:r>
        <w:t>Urteil vom 14. September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Bern, Regionalgericht Oberland inkl. Zwangsmassnahmengericht,</w:t>
      </w:r>
    </w:p>
    <w:p>
      <w:r>
        <w:t>Beschwerdegegner.</w:t>
      </w:r>
    </w:p>
    <w:p>
      <w:r>
        <w:t>Gegenstand</w:t>
      </w:r>
    </w:p>
    <w:p>
      <w:r>
        <w:t>Definitive Rechtsöffnung,</w:t>
      </w:r>
    </w:p>
    <w:p>
      <w:r>
        <w:t>Verfassungsbeschwerde gegen den Entscheid vom 10. August 2016 des Obergerichts des Kantons Bern (2. Zivilkammer).</w:t>
      </w:r>
    </w:p>
    <w:p>
      <w:r>
        <w:t>Nach Einsicht</w:t>
      </w:r>
    </w:p>
    <w:p>
      <w:r>
        <w:t>in die Verfassungsbeschwerde gegen den Entscheid vom 10. August 2016 des Obergerichts des Kantons Bern, das (in teilweiser Gutheissung einer Beschwerde des Beschwerdeführers gegen einen Rechtsöffnungsentscheid) dem Beschwerdegegner die definitive Rechtsöffnung für Fr. 4'970.-- (statt wie erstinstanzlich für Fr. 5'270.--) erteilt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10. August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10. August 2016 erwog, die Rechtsöffnung für Fr. 4'970.-- (Verfahrenskosten auf Grund eines rechtskräftigen Strafurteils) beruhe auf einem definitiven Rechtsöffnungstitel und sei daher zu Recht erfolgt, demgegenüber fehle es hinsichtlich der von der Vorinstanz zusätzlich für Fr. 300.-- (Busse) gewährten Rechtsöffnung an einem solchen Titel, insoweit sei das Rechtsöffnungsgesuch des Beschwerdegegners abzuweisen, die materielle Richtigkeit des Rechtsöffnungstitels dürfe im Rechtsöffnungsverfahren nicht überprüft werden, Nichtigkeitsgründe seien keine nachgewiesen, zulässige Einwendungen im Sinne von Art. 81 Abs. 1 SchKGerhebe der Beschwerdeführer keine, eine Parteibefragung vor Obergericht erweise sich als unnötig, zumal neue Tatsachen ohnehin unbeachtlich zu bleiben hätten,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10. August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400.-- werden dem Beschwerdeführer auferlegt.</w:t>
      </w:r>
    </w:p>
    <w:p>
      <w:r>
        <w:t>4.</w:t>
      </w:r>
    </w:p>
    <w:p>
      <w:r>
        <w:t>Dieses Urteil wird den Parteien und dem Obergericht des Kantons Bern schriftlich mitgeteilt.</w:t>
      </w:r>
    </w:p>
    <w:p>
      <w:r>
        <w:t>Lausanne, 14. September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