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5D_137/2015 vom 21. August 2015</w:t>
      </w:r>
    </w:p>
    <w:p>
      <w:r>
        <w:t>Bundesgericht, 2015-08-21, DE</w:t>
      </w:r>
    </w:p>
    <w:p>
      <w:r>
        <w:rPr>
          <w:b/>
        </w:rPr>
        <w:t xml:space="preserve">Quelle: </w:t>
      </w:r>
      <w:r>
        <w:t>https://mcp.opencaselaw.ch/entscheid/bger_5D_137_2015</w:t>
      </w:r>
    </w:p>
    <w:p>
      <w:r>
        <w:t>FR: TF 5D_137/2015 du 21 août 2015</w:t>
      </w:r>
    </w:p>
    <w:p>
      <w:r>
        <w:t>IT: TF 5D_137/2015 del 21 agosto 2015</w:t>
      </w:r>
    </w:p>
    <w:p>
      <w:pPr>
        <w:pStyle w:val="Heading2"/>
      </w:pPr>
      <w:r>
        <w:t>Volltext</w:t>
      </w:r>
    </w:p>
    <w:p>
      <w:r>
        <w:t>Bundesgericht</w:t>
      </w:r>
    </w:p>
    <w:p>
      <w:r>
        <w:t>Tribunal fédéral</w:t>
      </w:r>
    </w:p>
    <w:p>
      <w:r>
        <w:t>Tribunale federale</w:t>
      </w:r>
    </w:p>
    <w:p>
      <w:r>
        <w:t>Tribunal federal</w:t>
      </w:r>
    </w:p>
    <w:p>
      <w:r>
        <w:t>{T 0/2}</w:t>
      </w:r>
    </w:p>
    <w:p>
      <w:r>
        <w:t>5D_137/2015</w:t>
      </w:r>
    </w:p>
    <w:p>
      <w:r>
        <w:t>Urteil vom 21. August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Glarus,</w:t>
      </w:r>
    </w:p>
    <w:p>
      <w:r>
        <w:t>vertreten durch die Gerichtskasse des Kantons,</w:t>
      </w:r>
    </w:p>
    <w:p>
      <w:r>
        <w:t>Beschwerdegegner.</w:t>
      </w:r>
    </w:p>
    <w:p>
      <w:r>
        <w:t>Gegenstand</w:t>
      </w:r>
    </w:p>
    <w:p>
      <w:r>
        <w:t>Abschreibung eines Rechtsöffnungsverfahrens,</w:t>
      </w:r>
    </w:p>
    <w:p>
      <w:r>
        <w:t>Verfassungsbeschwerde gegen die Verfügung vom 17. Juli 2015 des Obergerichts des Kantons Glarus (Obergerichtspräsident).</w:t>
      </w:r>
    </w:p>
    <w:p>
      <w:r>
        <w:t>Nach Einsicht</w:t>
      </w:r>
    </w:p>
    <w:p>
      <w:r>
        <w:t>in die Verfassungsbeschwerde gegen die Verfügung vom 17. Juli 2015 des Obergerichts des Kantons Glarus, das auf eine Beschwerde des Beschwerdeführers gegen eine (in einem Rechtsöffnungsverfahren ergangene) Verfügung des Kantonsgerichtspräsidenten (betreffend Tilgung einer Forderung von Fr. 4'924.35 der Glarner Gerichtskasse gegenüber dem Beschwerdeführer durch Verrechnung mit dessen Depot bei der Staatskasse, betreffend Abschreibung des gegenstandslos gewordenen Rechtsöffnungsverfahrens sowie betreffend Anweisung an die Staatskasse zur Auszahlung der Depotrestanz von Fr. 9'753.-- an den Beschwerdeführer) nicht eingetreten ist,</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die erstinstanzliche Verfügung vom 2. Juni 2015 mitanficht ( Art. 113 BGG ) sowie Anträge stellt und Rügen erhebt, die über den Gegenstand der obergerichtlichen Verfügung vom 17. Juli 2015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17. Juli 2015 erwog, die Beschwerde an das Obergericht genüge den gesetzlichen Begründungsanforderungen nicht, der Beschwerdeführer setze sich weder mit den erstinstanzlichen Sachverhaltsfeststellungen noch mit den rechtlichen Schlussfolgerungen auseinander, eine offensichtlich unrichtige Sachverhaltsfeststellung oder unzutreffende Rechtsanwendung werde nicht gerügt, auf die Beschwerde sei (ohne Vernehmlassung) mangels hinreichender Begründung nicht einzutreten, im Übrigen beruhe die Betreibungsforderung auf einem (nach Rückzug der Berufung durch den Beschwerdeführer rechtskräftig gewordenen) Strafentscheid und damit auf einem definitiven Rechtsöffnungstitel, die vom Beschwerdeführer beanstandeten Handlungen des Kantonstierarztes seien im Rechtsöffnungsverfahren nicht zu überprüfen,</w:t>
      </w:r>
    </w:p>
    <w:p>
      <w:r>
        <w:t>dass der Beschwerdeführer in seiner Eingabe an das Bundesgericht nicht rechtsgenüglich auf die obergerichtlichen Erwägungen eingeht,</w:t>
      </w:r>
    </w:p>
    <w:p>
      <w:r>
        <w:t>dass es insbesondere nicht genügt, den Sachverhalt aus eigener Sicht zu schildern, die inhaltliche Richtigkeit des Rechtsöffnungstitels zu bestreiten, einen doppelten Schriftenwechsel sowie eine mündliche Verhandlung zu fordern und das Kantonsgericht Glarus als befangen zu bezeichnen,</w:t>
      </w:r>
    </w:p>
    <w:p>
      <w:r>
        <w:t>dass der Beschwerdeführer erst recht nicht anhand der obergerichtlichen Erwägungen nach den gesetzlichen Anforderungen, d.h. klar und detailliert aufzeigt, welche verfassungsmässigen Rechte und inwiefern sie durch die Verfügung des Obergerichts vom 17. Juli 2015 verletzt sein sollen,</w:t>
      </w:r>
    </w:p>
    <w:p>
      <w:r>
        <w:t>dass somit auf die - offensichtlich unzulässige bzw. keine hinreichende Begründung enthaltende - Verfassungsbeschwerde in Anwendung von Art. 117 i.V.m. Art. 108 Abs. 1 lit. a und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400.-- werden dem Beschwerdeführer auferlegt.</w:t>
      </w:r>
    </w:p>
    <w:p>
      <w:r>
        <w:t>3.</w:t>
      </w:r>
    </w:p>
    <w:p>
      <w:r>
        <w:t>Dieses Urteil wird den Parteien und dem Obergericht des Kantons Glarus schriftlich mitgeteilt.</w:t>
      </w:r>
    </w:p>
    <w:p>
      <w:r>
        <w:t>Lausanne, 21. August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