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5D_12/2016 vom 21. Januar 2016</w:t>
      </w:r>
    </w:p>
    <w:p>
      <w:r>
        <w:t>Bundesgericht, 2016-01-21, DE</w:t>
      </w:r>
    </w:p>
    <w:p>
      <w:r>
        <w:rPr>
          <w:b/>
        </w:rPr>
        <w:t xml:space="preserve">Quelle: </w:t>
      </w:r>
      <w:r>
        <w:t>https://mcp.opencaselaw.ch/entscheid/bger_5D_12_2016</w:t>
      </w:r>
    </w:p>
    <w:p>
      <w:r>
        <w:t>FR: TF 5D_12/2016 du 21 janvier 2016</w:t>
      </w:r>
    </w:p>
    <w:p>
      <w:r>
        <w:t>IT: TF 5D_12/2016 del 21 gennaio 2016</w:t>
      </w:r>
    </w:p>
    <w:p>
      <w:pPr>
        <w:pStyle w:val="Heading2"/>
      </w:pPr>
      <w:r>
        <w:t>Volltext</w:t>
      </w:r>
    </w:p>
    <w:p>
      <w:r>
        <w:t>Bundesgericht</w:t>
      </w:r>
    </w:p>
    <w:p>
      <w:r>
        <w:t>Tribunal fédéral</w:t>
      </w:r>
    </w:p>
    <w:p>
      <w:r>
        <w:t>Tribunale federale</w:t>
      </w:r>
    </w:p>
    <w:p>
      <w:r>
        <w:t>Tribunal federal</w:t>
      </w:r>
    </w:p>
    <w:p>
      <w:r>
        <w:t>{T 0/2}</w:t>
      </w:r>
    </w:p>
    <w:p>
      <w:r>
        <w:t>5D_12/2016</w:t>
      </w:r>
    </w:p>
    <w:p>
      <w:r>
        <w:t>Urteil vom 21.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Bern, Zivil- und Strafgerichtsbarkeit</w:t>
      </w:r>
    </w:p>
    <w:p>
      <w:r>
        <w:t>des Kantons, vertreten durch die Steuerverwaltung</w:t>
      </w:r>
    </w:p>
    <w:p>
      <w:r>
        <w:t>des Kantons,</w:t>
      </w:r>
    </w:p>
    <w:p>
      <w:r>
        <w:t>Beschwerdegegner.</w:t>
      </w:r>
    </w:p>
    <w:p>
      <w:r>
        <w:t>Gegenstand</w:t>
      </w:r>
    </w:p>
    <w:p>
      <w:r>
        <w:t>Definitive Rechtsöffnung,</w:t>
      </w:r>
    </w:p>
    <w:p>
      <w:r>
        <w:t>Verfassungsbeschwerde gegen den Entscheid vom 9. Dezember 2015 des Obergerichts des Kantons Bern (Zivilabteilung, 2. Zivilkammer).</w:t>
      </w:r>
    </w:p>
    <w:p>
      <w:r>
        <w:t>Nach Einsicht</w:t>
      </w:r>
    </w:p>
    <w:p>
      <w:r>
        <w:t>in die (als Verfassungsbeschwerde entgegengenommene) Eingabe gegen den Entscheid vom 9. Dezember 2015 des Obergerichts des Kantons Bern, das u.a. eine Beschwerde des Beschwerdeführers gegen die erstinstanzliche Erteilung der definitiven Rechtsöffnung an den Beschwerdegegner für Fr. 400.-- (ausstehende Gerichtskosten) abgewiesen hat, soweit es darauf eingetreten ist,</w:t>
      </w:r>
    </w:p>
    <w:p>
      <w:r>
        <w:t>in Erwägung,</w:t>
      </w:r>
    </w:p>
    <w:p>
      <w:r>
        <w:t>dass sich das (im Übrigen ausschliesslich zwecks Blockierung der Justiz gestellte und damit missbräuchliche) Ausstandsbegehren gegen Bundesrichter von Werdt zufolge anderweitiger Gerichtsbesetzung als gegenstandslos erweist,</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9. Dezember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9. Dezember 2015 erwog, die Eröffnung aufsichtsrechtlicher Verfahren könne ebenso wenig Gegenstand des Rechtsöffnungsverfahrens sein wie die Begehren betreffend Staatshaftung und Überweisung an die Justizkommission des Grossen Rates, die Beschwerdevorbringen stellten keinen Ablehnungsgrund dar, die Betreibungsforderung beruhe auf einem rechtskräftigen Gerichtsentscheid und damit auf einem definitiven Rechtsöffnungstitel ( Art. 80 Abs. 1 SchKG ), es liege kein nichtiges Zivilurteil vor, hinsichtlich der vom Beschwerdeführer behaupteten Einwendungen nach Art. 81 Abs. 1 SchKG fehle es an einer hinreichenden Beschwerdebegründung, die Verjährungseinrede sei neu und wäre im Übrigen offensichtlich unbegründet, die finanzielle Lage des Beschwerdeführers sei im Pfändungsverfahren zu prüfen, die Beschwerde bewege sich an der Grenze zur Querulanz und Missbräuchlichkeit, die unentgeltliche Rechtspflege könne dem Beschwerdeführer infolge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inwiefern der obergerichtliche Entscheid vom 9. Dezember 2015 verfassungswidrig sein soll,</w:t>
      </w:r>
    </w:p>
    <w:p>
      <w:r>
        <w:t>dass der Beschwerdeführer ausserdem allein zum Zweck der Verzögerung der Zwangsvollstreckung und damit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das Gesuch des Beschwerdeführers um unentgeltliche Rechtspflege in Anbetracht der Aussichtslosigkeit der Verfassungsbeschwerde abzuweisen ist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200.-- werden dem Beschwerdeführer auferlegt.</w:t>
      </w:r>
    </w:p>
    <w:p>
      <w:r>
        <w:t>4.</w:t>
      </w:r>
    </w:p>
    <w:p>
      <w:r>
        <w:t>Dem Beschwerdeführer wird keine Parteientschädigung zugesprochen.</w:t>
      </w:r>
    </w:p>
    <w:p>
      <w:r>
        <w:t>5.</w:t>
      </w:r>
    </w:p>
    <w:p>
      <w:r>
        <w:t>Dieses Urteil wird den Parteien und dem Obergericht des Kantons Bern schriftlich mitgeteilt.</w:t>
      </w:r>
    </w:p>
    <w:p>
      <w:r>
        <w:t>Lausanne, 21.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