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5D_120/2016 vom 27. Juli 2016</w:t>
      </w:r>
    </w:p>
    <w:p>
      <w:r>
        <w:t>Bundesgericht, 2016-07-27, DE</w:t>
      </w:r>
    </w:p>
    <w:p>
      <w:r>
        <w:rPr>
          <w:b/>
        </w:rPr>
        <w:t xml:space="preserve">Quelle: </w:t>
      </w:r>
      <w:r>
        <w:t>https://mcp.opencaselaw.ch/entscheid/bger_5D_120_2016</w:t>
      </w:r>
    </w:p>
    <w:p>
      <w:r>
        <w:t>FR: TF 5D_120/2016 du 27 juillet 2016</w:t>
      </w:r>
    </w:p>
    <w:p>
      <w:r>
        <w:t>IT: TF 5D_120/2016 del 27 luglio 2016</w:t>
      </w:r>
    </w:p>
    <w:p>
      <w:pPr>
        <w:pStyle w:val="Heading2"/>
      </w:pPr>
      <w:r>
        <w:t>Volltext</w:t>
      </w:r>
    </w:p>
    <w:p>
      <w:r>
        <w:t>Bundesgericht</w:t>
      </w:r>
    </w:p>
    <w:p>
      <w:r>
        <w:t>Tribunal fédéral</w:t>
      </w:r>
    </w:p>
    <w:p>
      <w:r>
        <w:t>Tribunale federale</w:t>
      </w:r>
    </w:p>
    <w:p>
      <w:r>
        <w:t>Tribunal federal</w:t>
      </w:r>
    </w:p>
    <w:p>
      <w:r>
        <w:t>{T 0/2}</w:t>
      </w:r>
    </w:p>
    <w:p>
      <w:r>
        <w:t>5D_120/2016</w:t>
      </w:r>
    </w:p>
    <w:p>
      <w:r>
        <w:t>Urteil vom 27.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Einwohnergemeinde der Stadt Bern,</w:t>
      </w:r>
    </w:p>
    <w:p>
      <w:r>
        <w:t>Beschwerdegegnerin.</w:t>
      </w:r>
    </w:p>
    <w:p>
      <w:r>
        <w:t>Gegenstand</w:t>
      </w:r>
    </w:p>
    <w:p>
      <w:r>
        <w:t>Provisorische Rechtsöffnung,</w:t>
      </w:r>
    </w:p>
    <w:p>
      <w:r>
        <w:t>Verfassungsbeschwerde gegen den Entscheid vom 19. Juli 2016 des Obergerichts des Kantons Bern (2. Zivilkammer).</w:t>
      </w:r>
    </w:p>
    <w:p>
      <w:r>
        <w:t>Nach Einsicht</w:t>
      </w:r>
    </w:p>
    <w:p>
      <w:r>
        <w:t>in die Verfassungsbeschwerde gegen den Entscheid vom 19. Juli 2016 des Obergerichts des Kantons Bern, das auf eine Beschwerde des Beschwerdeführers gegen die erstinstanzliche Erteilung der provisorischen Rechtsöffnung an die Beschwerdegegnerin für Fr. 975.-- nebst Zins nicht eingetreten ist,</w:t>
      </w:r>
    </w:p>
    <w:p>
      <w:r>
        <w:t>in Erwägung,</w:t>
      </w:r>
    </w:p>
    <w:p>
      <w:r>
        <w:t>dass das Obergericht erwog, der begründete erstinstanzliche Entscheid sei dem Beschwerdeführer am 30. Juni 2016 zugestellt worden, die 10-tägige, durch das Wochenende verlängerte Beschwerdefrist habe somit am Montag, den 11. Juli 2016 geendet, die erst am 13. Juli 2016 bei der Post aufgegebene Beschwerde erweise sich als verspätet, weshalb darauf nicht einzutreten sei,</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den erstinstanzlichen Rechtsöffnungsentscheid mitanficht ( Art. 113 BGG ) und sinngemäss um Wiederherstellung der kantonalen Beschwerdefrist ersucht, weil für die Behandlung eines Fristwiederherstellungsgesuchs nach Art. 148 ZPO das Obergericht und nicht das Bundesgericht zuständig wäre,</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der Beschwerdeführer in seinen Eingaben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19. Juli 2016 verletzt sein sollen,</w:t>
      </w:r>
    </w:p>
    <w:p>
      <w:r>
        <w:t>dass somit auf die - offensichtlich unzulässige bzw. keine hinreichende Begründung enthaltende - Verfassungsbeschwerde in Anwendung von Art. 117 i.V.m. Art. 108 Abs. 1 lit. a und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Dieses Urteil wird den Parteien und dem Obergericht des Kantons Bern schriftlich mitgeteilt.</w:t>
      </w:r>
    </w:p>
    <w:p>
      <w:r>
        <w:t>Lausanne, 27.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