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5D_11/2013 vom 9. Januar 2013</w:t>
      </w:r>
    </w:p>
    <w:p>
      <w:r>
        <w:t>Bundesgericht, 2013-01-09, DE</w:t>
      </w:r>
    </w:p>
    <w:p>
      <w:r>
        <w:rPr>
          <w:b/>
        </w:rPr>
        <w:t xml:space="preserve">Quelle: </w:t>
      </w:r>
      <w:r>
        <w:t>https://mcp.opencaselaw.ch/entscheid/bger_5D_11_2013</w:t>
      </w:r>
    </w:p>
    <w:p>
      <w:r>
        <w:t>FR: TF 5D_11/2013 du 9 janvier 2013</w:t>
      </w:r>
    </w:p>
    <w:p>
      <w:r>
        <w:t>IT: TF 5D_11/2013 del 9 gennaio 2013</w:t>
      </w:r>
    </w:p>
    <w:p>
      <w:pPr>
        <w:pStyle w:val="Heading2"/>
      </w:pPr>
      <w:r>
        <w:t>Volltext</w:t>
      </w:r>
    </w:p>
    <w:p>
      <w:r>
        <w:t>Bundesgericht</w:t>
      </w:r>
    </w:p>
    <w:p>
      <w:r>
        <w:t>Tribunal fédéral</w:t>
      </w:r>
    </w:p>
    <w:p>
      <w:r>
        <w:t>Tribunale federale</w:t>
      </w:r>
    </w:p>
    <w:p>
      <w:r>
        <w:t>Tribunal federal</w:t>
      </w:r>
    </w:p>
    <w:p>
      <w:r>
        <w:t>{T 0/2}</w:t>
      </w:r>
    </w:p>
    <w:p>
      <w:r>
        <w:t>5D_11/2013</w:t>
      </w:r>
    </w:p>
    <w:p>
      <w:r>
        <w:t>Urteil vom 9. Januar 2013</w:t>
      </w:r>
    </w:p>
    <w:p>
      <w:r>
        <w:t>II. zivilrechtliche Abteilung</w:t>
      </w:r>
    </w:p>
    <w:p>
      <w:r>
        <w:t>Besetzung</w:t>
      </w:r>
    </w:p>
    <w:p>
      <w:r>
        <w:t>Bundesrichterin Escher, präsidierendes Mitglied, Gerichtsschreiber Füllemann.</w:t>
      </w:r>
    </w:p>
    <w:p>
      <w:r>
        <w:t>Verfahrensbeteiligte</w:t>
      </w:r>
    </w:p>
    <w:p>
      <w:r>
        <w:t>X.________,</w:t>
      </w:r>
    </w:p>
    <w:p>
      <w:r>
        <w:t>Beschwerdeführerin,</w:t>
      </w:r>
    </w:p>
    <w:p>
      <w:r>
        <w:t>gegen</w:t>
      </w:r>
    </w:p>
    <w:p>
      <w:r>
        <w:t>Kanton Basel-Landschaft,</w:t>
      </w:r>
    </w:p>
    <w:p>
      <w:r>
        <w:t>vertreten durch das Kantonsgericht, Justizverwaltung, Kosteneinzug, Bahnhofplatz 16, Postfach 635,</w:t>
      </w:r>
    </w:p>
    <w:p>
      <w:r>
        <w:t>4410 Liestal,</w:t>
      </w:r>
    </w:p>
    <w:p>
      <w:r>
        <w:t>Beschwerdegegner.</w:t>
      </w:r>
    </w:p>
    <w:p>
      <w:r>
        <w:t>Gegenstand</w:t>
      </w:r>
    </w:p>
    <w:p>
      <w:r>
        <w:t>Kostenvorschuss (Rechtsöffnung),</w:t>
      </w:r>
    </w:p>
    <w:p>
      <w:r>
        <w:t>Verfassungsbeschwerde gegen den Entscheid vom 26. November 2012 des Kantonsgerichts Basel-Landschaft (Abteilung Zivilrecht).</w:t>
      </w:r>
    </w:p>
    <w:p>
      <w:r>
        <w:t>Nach Einsicht</w:t>
      </w:r>
    </w:p>
    <w:p>
      <w:r>
        <w:t>in die Verfassungsbeschwerde gegen den Entscheid 410 12 302 vom 26. November 2012 des Kantonsgerichts Basel-Landschaft, das auf eine Beschwerde der Beschwerdeführerin gegen einen Rechtsöffnungsentscheid (Streitwert Fr. 1'950.--) nicht eingetreten ist,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die Verfassungsbeschwerde zum Vornherein unzulässig ist, soweit die Beschwerdeführerin um Wiederherstellung der kantonalen Kostenvorschussfrist ersucht, weil für die Behandlung eines Gesuchs nach Art. 148 ZPO nicht das Bundesgericht, sondern das Kantonsgericht zuständig ist,</w:t>
      </w:r>
    </w:p>
    <w:p>
      <w:r>
        <w:t>dass die Verfassungsbeschwerde auch insoweit unzulässig ist, als die Beschwerdeführerin Rügen erhebt, die nicht Gegenstand des angefochtenen Entscheids bildeten und daher auch nicht Gegenstand des bundesgerichtlichen Urteils sein können, was insbesondere für die Beschwerdevorbringen betreffend die unentgeltliche Rechtspflege gilt,</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26. November 2012 erwog, die Beschwerdeführerin habe (innerhalb der ihr mit Säumnisandrohung angesetzten, nicht erstreckbaren Nachfrist) den Kostenvorschuss von Fr. 300.-- nicht geleistet, weshalb androhungsgemäss auf die Beschwerde nicht einzutreten sei ( Art. 101 Abs. 3 ZPO ),</w:t>
      </w:r>
    </w:p>
    <w:p>
      <w:r>
        <w:t>dass die Beschwerdeführerin in ihrer Eingabe an das Bundesgericht nicht in nachvollziehbarer Weise auf die entscheidenden kantonsgerichtlichen Erwägungen eingeht,</w:t>
      </w:r>
    </w:p>
    <w:p>
      <w:r>
        <w:t>dass sie erst recht nicht anhand dieser Erwägungen nach den gesetzlichen Anforderungen, d.h. klar und detailliert aufzeigt, welche verfassungsmässigen Rechte und inwiefern sie durch den Entscheid des Kantonsgerichts vom 26. November 2012 verletzt sein sollen,</w:t>
      </w:r>
    </w:p>
    <w:p>
      <w:r>
        <w:t>dass die Beschwerdeführerin ausserdem einmal mehr allein zum Zweck der Verzögerung der Zwangsvollstreckung und damit missbräuchlich prozessiert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der Beschwerdeführerin die unentgeltliche Rechtspflege in Anbetracht der Aussichtslosigkeit der Verfassungsbeschwerde nicht gewährt werden kann ( Art. 64 Abs. 1 BGG ),</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Das Gesuch um unentgeltliche Rechtspflege wird abgewiesen.</w:t>
      </w:r>
    </w:p>
    <w:p>
      <w:r>
        <w:t>3.</w:t>
      </w:r>
    </w:p>
    <w:p>
      <w:r>
        <w:t>Die Gerichtskosten von Fr. 300.-- werden der Beschwerdeführerin auferlegt.</w:t>
      </w:r>
    </w:p>
    <w:p>
      <w:r>
        <w:t>4.</w:t>
      </w:r>
    </w:p>
    <w:p>
      <w:r>
        <w:t>Dieses Urteil wird den Parteien und dem Kantonsgericht Basel-Landschaft schriftlich mitgeteilt.</w:t>
      </w:r>
    </w:p>
    <w:p>
      <w:r>
        <w:t>Lausanne, 9. Januar r 2013</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