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119/2014 vom 25. August 2014</w:t>
      </w:r>
    </w:p>
    <w:p>
      <w:r>
        <w:t>Bundesgericht, 2014-08-25, DE</w:t>
      </w:r>
    </w:p>
    <w:p>
      <w:r>
        <w:rPr>
          <w:b/>
        </w:rPr>
        <w:t xml:space="preserve">Quelle: </w:t>
      </w:r>
      <w:r>
        <w:t>https://mcp.opencaselaw.ch/entscheid/bger_5D_119_2014</w:t>
      </w:r>
    </w:p>
    <w:p>
      <w:r>
        <w:t>FR: TF 5D 119/2014 du 25 août 2014</w:t>
      </w:r>
    </w:p>
    <w:p>
      <w:r>
        <w:t>IT: TF 5D 119/2014 del 25 agosto 2014</w:t>
      </w:r>
    </w:p>
    <w:p>
      <w:pPr>
        <w:pStyle w:val="Heading2"/>
      </w:pPr>
      <w:r>
        <w:t>Regeste</w:t>
      </w:r>
    </w:p>
    <w:p>
      <w:r>
        <w:t>aufschiebende Wirkung (Mitwirkungsbeistandschaft) | Familienrecht</w:t>
      </w:r>
    </w:p>
    <w:p>
      <w:pPr>
        <w:pStyle w:val="Heading2"/>
      </w:pPr>
      <w:r>
        <w:t>Volltext</w:t>
      </w:r>
    </w:p>
    <w:p>
      <w:r>
        <w:t>Bundesgericht II. zivilrechtliche Abteilung 25.08.2014 5D 119/2014 (5D_119/2014) Tribunal fédéral IIe Cour de droit civil 25.08.2014 5D 119/2014 (5D_119/2014) Tribunale federale II Corte di diritto civile 25.08.2014 5D 119/2014 (5D_119/2014)</w:t>
      </w:r>
    </w:p>
    <w:p>
      <w:r>
        <w:t>aufschiebende Wirkung (Mitwirkungsbeistandschaft) | Familienrecht</w:t>
      </w:r>
    </w:p>
    <w:p>
      <w:r>
        <w:t>Bundesgericht Tribunal fédéral Tribunale federale Tribunal federal {T 0/2} 5D_119/2014 Urteil vom 25. August 2014 II. zivilrechtliche Abteilung Besetzung Bundesrichter von Werdt, Präsident, Gerichtsschreiber Füllemann. Verfahrensbeteiligte X.________, Beschwerdeführer, gegen Y.________, Beschwerdegegnerin. Gegenstand Aufschiebende Wirkung (Mitwirkungsbeistandschaft), Verfassungsbeschwerde gegen den Beschluss vom 9. Juli 2014 des Obergerichts des Kantons Zürich (II. Zivilkammer). Nach Einsicht in die (ausdrücklich als Verfassungsbeschwerde bezeichnete und als solche entgegengenommene) Eingabe gegen den Beschluss vom 9. Juli 2014 des Obergerichts des Kantons Zürich, das auf eine Beschwerde des Beschwerdeführers gegen die Abweisung seines Gesuchs um aufschiebende Wirkung (in einem Beschwerdeverfahren betreffend Mitwirkungsbeistandschaft nach Art. 396 ZGB ) nicht eingetreten ist, in Erwägung, dass die Verfassungsbeschwerde innert 30 Tagen nach der Eröffnung des kantonalen Entscheids beim Bundesgericht einzureichen oder zu dessen Handen der Schweizerischen Post zu übergeben ist (Art. 117 i.V.m. Art. 100 Abs. 1, Art. 48 Abs. 1 BGG ), dass der Friststillstand gemäss Art. 46 Abs. 1 lit. b BGG in Fällen wie dem vorliegenden, wo sich die Beschwerde gegen einen im Rahmen eines Verfahrens betreffend aufschiebende Wirkung ergangenen Entscheid richtet, kraft der ausdrücklichen Vorschrift des Art. 46 Abs. 2 BGG nicht gilt, dass der Beschluss des Obergerichts vom 9. Juli 2014 dem Beschwerdeführer am 21. Juli 2014 eröffnet worden ist, dass der Beschwerdeführer die Beschwerde an das Bundesgericht erst am 21. August 2014 (17.54 Uhr) und damit nach Ablauf der Beschwerdefrist (Mittwoch, den 20. August 2014) der Post übergeben hat, dass sich somit die Beschwerde als verspätet und daher als offensichtlich unzulässig erweist, weshalb darauf im Verfahren nach Art. 117/108 Abs. 1 lit. a BGG nicht einzutreten ist, dass der unterliegende Beschwerdeführer kostenpflichtig wird ( Art. 66 Abs. 1 BGG ), dass in den Fällen des Art. 117/108 Abs. 1 BGG das vereinfachte Verfahren zum Zuge kommt und der Abteilungspräsident zuständig ist, erkennt der Präsident: 1. Auf die Verfassungsbeschwerde wird nicht eingetreten. 2. Die Gerichtskosten von Fr. 500.-- werden dem Beschwerdeführer auferlegt. 3. Dieses Urteil wird den Parteien und dem Obergericht des Kantons Zürich schriftlich mitgeteilt. Lausanne, 25. August 2014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