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5C.131/1997 vom 28. November 2000</w:t>
      </w:r>
    </w:p>
    <w:p>
      <w:r>
        <w:t>Bundesgericht, 2000-11-28, DE</w:t>
      </w:r>
    </w:p>
    <w:p>
      <w:r>
        <w:rPr>
          <w:b/>
        </w:rPr>
        <w:t xml:space="preserve">Quelle: </w:t>
      </w:r>
      <w:r>
        <w:t>https://mcp.opencaselaw.ch/entscheid/bger_5C.131_1997</w:t>
      </w:r>
    </w:p>
    <w:p>
      <w:r>
        <w:t>FR: TF 5C.131/1997 du 28 novembre 2000</w:t>
      </w:r>
    </w:p>
    <w:p>
      <w:r>
        <w:t>IT: TF 5C.131/1997 del 28 novembre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Die Gesuchstellerin verlangt die Revision des</w:t>
      </w:r>
    </w:p>
    <w:p>
      <w:r>
        <w:t>bundesgerichtlichen Urteils vom 4. Juni 1996, mit dem die</w:t>
      </w:r>
    </w:p>
    <w:p>
      <w:r>
        <w:t>Berufung der Gesuchstellerin, soweit darauf eingetreten</w:t>
      </w:r>
    </w:p>
    <w:p>
      <w:r>
        <w:t>worden ist, abgewiesen und das Urteil vom 28. November 1995</w:t>
      </w:r>
    </w:p>
    <w:p>
      <w:r>
        <w:t>bestätigt worden ist. Das Revisionsgesuch in der Sache sel-</w:t>
      </w:r>
    </w:p>
    <w:p>
      <w:r>
        <w:t>ber hat sich stets gegen den letztinstanzlichen Sachent-</w:t>
      </w:r>
    </w:p>
    <w:p>
      <w:r>
        <w:t>scheid zu richten. Dies trifft auch dann zu, wenn der be-</w:t>
      </w:r>
    </w:p>
    <w:p>
      <w:r>
        <w:t>hauptete Revisionsgrund eine Tatfrage betrifft, welche im</w:t>
      </w:r>
    </w:p>
    <w:p>
      <w:r>
        <w:t>Berufungsverfahren der bundesgerichtlichen Überprüfung</w:t>
      </w:r>
    </w:p>
    <w:p>
      <w:r>
        <w:t>grundsätzlich entzogen ist ( Art. 63 Abs. 2 und Art. 64 OG )</w:t>
      </w:r>
    </w:p>
    <w:p>
      <w:r>
        <w:t>und wenn eine neue Beweiswürdigung erfolgen muss, welche im</w:t>
      </w:r>
    </w:p>
    <w:p>
      <w:r>
        <w:t>Berufungsverfahren ebenfalls unzulässig ist. Das bundesge-</w:t>
      </w:r>
    </w:p>
    <w:p>
      <w:r>
        <w:t>richtliche Urteil hat im vorliegenden Fall das Urteil des</w:t>
      </w:r>
    </w:p>
    <w:p>
      <w:r>
        <w:t>Obergerichts ersetzt. Das Revisionsgesuch richtet sich des-</w:t>
      </w:r>
    </w:p>
    <w:p>
      <w:r>
        <w:t>halb mit Recht weder gegen das oberinstanzliche kantonale</w:t>
      </w:r>
    </w:p>
    <w:p>
      <w:r>
        <w:t>Urteil noch gegen das im Verfahren der staatsrechtlichen</w:t>
      </w:r>
    </w:p>
    <w:p>
      <w:r>
        <w:t>Beschwerde ergangene Urteil des Bundesgerichts, sondern</w:t>
      </w:r>
    </w:p>
    <w:p>
      <w:r>
        <w:t>gegen das bundesgerichtliche Urteil im Berufungsverfahren</w:t>
      </w:r>
    </w:p>
    <w:p>
      <w:r>
        <w:t>( BGE 118 Ia 366 E. 2 S. 368; 107 Ia 187 E. 1b S. 190 mit</w:t>
      </w:r>
    </w:p>
    <w:p>
      <w:r>
        <w:t>Hinweisen;</w:t>
      </w:r>
    </w:p>
    <w:p>
      <w:r>
        <w:t>Elisabeth Escher , Revision und Erläuterung, in:</w:t>
      </w:r>
    </w:p>
    <w:p>
      <w:r>
        <w:t>Prozessieren vor Bundesgericht, 2.A. Basel 1998, S. 280 mit</w:t>
      </w:r>
    </w:p>
    <w:p>
      <w:r>
        <w:t>Hinweisen;</w:t>
      </w:r>
    </w:p>
    <w:p>
      <w:r>
        <w:t>Georg Messmer/Hermann Imboden , Die eidgenössi-</w:t>
      </w:r>
    </w:p>
    <w:p>
      <w:r>
        <w:t>schen Rechtsmittel in Zivilsachen, Zürich 1992, S. 47 und</w:t>
      </w:r>
    </w:p>
    <w:p>
      <w:r>
        <w:t>S. 52; vgl. auch</w:t>
      </w:r>
    </w:p>
    <w:p>
      <w:r>
        <w:t>Jean-François Poudret , Commentaire de la</w:t>
      </w:r>
    </w:p>
    <w:p>
      <w:r>
        <w:t>loi fédérale d'organisation judiciaire, V, Bern 1992, N. 4</w:t>
      </w:r>
    </w:p>
    <w:p>
      <w:r>
        <w:t>zu Art. 143 OG ).</w:t>
      </w:r>
    </w:p>
    <w:p>
      <w:r>
        <w:t>b) Das auf Art. 137 lit. b OG gestützte Revisions-</w:t>
      </w:r>
    </w:p>
    <w:p>
      <w:r>
        <w:t>gesuch muss binnen 90 Tagen von der Entdeckung des Revi-</w:t>
      </w:r>
    </w:p>
    <w:p>
      <w:r>
        <w:t>sionsgrundes an anhängig gemacht werden ( Art. 141 Abs. 1</w:t>
      </w:r>
    </w:p>
    <w:p>
      <w:r>
        <w:t>lit. b OG ). Im Gesuch ist mit Angabe der Beweismittel der</w:t>
      </w:r>
    </w:p>
    <w:p>
      <w:r>
        <w:t>Revisionsgrund und dessen rechtzeitige Geltendmachung dar-</w:t>
      </w:r>
    </w:p>
    <w:p>
      <w:r>
        <w:t>zulegen und anzugeben, welche Abänderung des früheren Ent-</w:t>
      </w:r>
    </w:p>
    <w:p>
      <w:r>
        <w:t>scheides und welche Rückleistung verlangt wird ( Art. 140</w:t>
      </w:r>
    </w:p>
    <w:p>
      <w:r>
        <w:t>OG ). Die Eingabe der Gesuchstellerin entspricht diesen An-</w:t>
      </w:r>
    </w:p>
    <w:p>
      <w:r>
        <w:t>forderungen. Auf das form- und fristgerecht eingereichte</w:t>
      </w:r>
    </w:p>
    <w:p>
      <w:r>
        <w:t>Revisionsgesuch ist einzutreten.</w:t>
      </w:r>
    </w:p>
    <w:p>
      <w:r>
        <w:rPr>
          <w:b/>
        </w:rPr>
        <w:t>E. 2</w:t>
      </w:r>
    </w:p>
    <w:p>
      <w:r>
        <w:t>Im mit Urteil vom 4. Juni 1996 abgeschlossenen Ver-</w:t>
      </w:r>
    </w:p>
    <w:p>
      <w:r>
        <w:t>fahren hat als erstellt gegolten, dass dem Gesuchsgegner der</w:t>
      </w:r>
    </w:p>
    <w:p>
      <w:r>
        <w:t>Mercedes 300E gestohlen worden sei und er daher Anrecht auf</w:t>
      </w:r>
    </w:p>
    <w:p>
      <w:r>
        <w:t>die vertragsmässige Auszahlung der Versicherungsleistung</w:t>
      </w:r>
    </w:p>
    <w:p>
      <w:r>
        <w:t>habe. Im rechtskräftigen Strafurteil des Obergerichts vom</w:t>
      </w:r>
    </w:p>
    <w:p>
      <w:r>
        <w:t>17. Juni 1999 wird gestützt auf die Aussagen von B.________</w:t>
      </w:r>
    </w:p>
    <w:p>
      <w:r>
        <w:t>und weitere Elemente festgestellt, der Gesuchsgegner habe</w:t>
      </w:r>
    </w:p>
    <w:p>
      <w:r>
        <w:t>sich den Mercedes 300E vorsätzlich stehlen lassen, um sich</w:t>
      </w:r>
    </w:p>
    <w:p>
      <w:r>
        <w:t>von der Gesuchstellerin die Versicherungssumme auszahlen zu</w:t>
      </w:r>
    </w:p>
    <w:p>
      <w:r>
        <w:t>lassen. Danach habe er wider besseres Wissen bei der Kan-</w:t>
      </w:r>
    </w:p>
    <w:p>
      <w:r>
        <w:t>tonspolizei Anzeige wegen Diebstahls erstattet. Gestützt</w:t>
      </w:r>
    </w:p>
    <w:p>
      <w:r>
        <w:t>auf diesen Tatbestand ist der Gesuchsgegner rechtskräftig</w:t>
      </w:r>
    </w:p>
    <w:p>
      <w:r>
        <w:t>verurteilt worden.</w:t>
      </w:r>
    </w:p>
    <w:p>
      <w:r>
        <w:t>a) Gemäss Art. 137 lit. b OG ist die Revision eines</w:t>
      </w:r>
    </w:p>
    <w:p>
      <w:r>
        <w:t>bundesgerichtlichen Entscheids zulässig, "wenn der Gesuch-</w:t>
      </w:r>
    </w:p>
    <w:p>
      <w:r>
        <w:t>steller nachträglich neue erhebliche Tatsachen erfährt oder</w:t>
      </w:r>
    </w:p>
    <w:p>
      <w:r>
        <w:t>entscheidende Beweismittel auffindet, die er im früheren</w:t>
      </w:r>
    </w:p>
    <w:p>
      <w:r>
        <w:t>Verfahren nicht beibringen konnte". Als "neu" gelten Tat-</w:t>
      </w:r>
    </w:p>
    <w:p>
      <w:r>
        <w:t>sachen, welche sich zum Zeitpunkt, da im Hauptverfahren noch</w:t>
      </w:r>
    </w:p>
    <w:p>
      <w:r>
        <w:t>tatsächliche Vorbringen prozessual zulässig waren, verwirk-</w:t>
      </w:r>
    </w:p>
    <w:p>
      <w:r>
        <w:t>lichten, jedoch der Gesuchstellerin trotz hinreichender</w:t>
      </w:r>
    </w:p>
    <w:p>
      <w:r>
        <w:t>Sorgfalt nicht bekannt waren. Die neuen Tatsachen müssen</w:t>
      </w:r>
    </w:p>
    <w:p>
      <w:r>
        <w:t>ferner erheblich sein, d.h. sie müssen geeignet sein, die</w:t>
      </w:r>
    </w:p>
    <w:p>
      <w:r>
        <w:t>tatbeständliche Grundlage des angefochtenen Urteils zu ver-</w:t>
      </w:r>
    </w:p>
    <w:p>
      <w:r>
        <w:t>ändern und bei zutreffender rechtlicher Würdigung zu einer</w:t>
      </w:r>
    </w:p>
    <w:p>
      <w:r>
        <w:t>andern Entscheidung zu führen. Beweismittel haben entweder</w:t>
      </w:r>
    </w:p>
    <w:p>
      <w:r>
        <w:t>dem Beweis der die Revision begründenden neuen erheblichen</w:t>
      </w:r>
    </w:p>
    <w:p>
      <w:r>
        <w:t>Tatsachen oder dem Beweis von Tatsachen zu dienen, die zwar</w:t>
      </w:r>
    </w:p>
    <w:p>
      <w:r>
        <w:t>im früheren Verfahren bekannt waren oder behauptet wurden,</w:t>
      </w:r>
    </w:p>
    <w:p>
      <w:r>
        <w:t>aber zum Nachteil der Gesuchstellerin unbewiesen blieben.</w:t>
      </w:r>
    </w:p>
    <w:p>
      <w:r>
        <w:t>Sollen bereits vorgebrachte Tatsachen mit den neuen Mitteln</w:t>
      </w:r>
    </w:p>
    <w:p>
      <w:r>
        <w:t>bewiesen werden, so hat die Gesuchstellerin auch darzutun,</w:t>
      </w:r>
    </w:p>
    <w:p>
      <w:r>
        <w:t>dass sie die Beweismittel im früheren Verfahren nicht bei-</w:t>
      </w:r>
    </w:p>
    <w:p>
      <w:r>
        <w:t>bringen konnte. Entscheidend ist ein Beweismittel, wenn an-</w:t>
      </w:r>
    </w:p>
    <w:p>
      <w:r>
        <w:t>genommen werden muss, es hätte zu einem andern Urteil ge-</w:t>
      </w:r>
    </w:p>
    <w:p>
      <w:r>
        <w:t>führt, falls der Richter im Hauptverfahren hievon Kenntnis</w:t>
      </w:r>
    </w:p>
    <w:p>
      <w:r>
        <w:t>gehabt hätte. Ausschlaggebend ist, dass das Beweismittel</w:t>
      </w:r>
    </w:p>
    <w:p>
      <w:r>
        <w:t>nicht bloss der Sachverhaltswürdigung, sondern der Sachver-</w:t>
      </w:r>
    </w:p>
    <w:p>
      <w:r>
        <w:t>haltsermittlung dient. Ein Revisionsgrund ist deshalb nicht</w:t>
      </w:r>
    </w:p>
    <w:p>
      <w:r>
        <w:t>schon gegeben, wenn das Gericht bereits im Hauptverfahren</w:t>
      </w:r>
    </w:p>
    <w:p>
      <w:r>
        <w:t>bekannte Tatsachen möglicherweise unrichtig würdigte. Not-</w:t>
      </w:r>
    </w:p>
    <w:p>
      <w:r>
        <w:t>wendig ist vielmehr, dass die unrichtige Würdigung erfolgte,</w:t>
      </w:r>
    </w:p>
    <w:p>
      <w:r>
        <w:t>weil für den Entscheid wesentliche Tatsachen nicht bekannt</w:t>
      </w:r>
    </w:p>
    <w:p>
      <w:r>
        <w:t>waren oder unbewiesen blieben ( BGE 108 V 170 E. 1 S. 171;</w:t>
      </w:r>
    </w:p>
    <w:p>
      <w:r>
        <w:t>110 V 138 E. 2 S. 141 und 291 E. 2a S. 293; vgl. auch</w:t>
      </w:r>
    </w:p>
    <w:p>
      <w:r>
        <w:t>BGE 118 II 199 E. 5 S. 205; 121 IV 317 E. 2 S. 321 mit</w:t>
      </w:r>
    </w:p>
    <w:p>
      <w:r>
        <w:t>weiteren Nachweisen).</w:t>
      </w:r>
    </w:p>
    <w:p>
      <w:r>
        <w:t>b) Bei den zu Gericht gegebenen Aussagen von</w:t>
      </w:r>
    </w:p>
    <w:p>
      <w:r>
        <w:t>B.________ vom Frühjahr 1997 und dem darauf gestützten</w:t>
      </w:r>
    </w:p>
    <w:p>
      <w:r>
        <w:t>Strafurteil handelt es sich nicht bloss um eine andere</w:t>
      </w:r>
    </w:p>
    <w:p>
      <w:r>
        <w:t>Würdigung eines bekannten Sachverhalts, sondern um neue</w:t>
      </w:r>
    </w:p>
    <w:p>
      <w:r>
        <w:t>Beweismittel, welche den rechtserheblichen Sachverhalt in</w:t>
      </w:r>
    </w:p>
    <w:p>
      <w:r>
        <w:t>massgeblicher Weise veränderten. Während der Sachentscheid</w:t>
      </w:r>
    </w:p>
    <w:p>
      <w:r>
        <w:t>im Hauptverfahren davon ausging, dass der Mercedes 300E</w:t>
      </w:r>
    </w:p>
    <w:p>
      <w:r>
        <w:t>gestohlen wurde, zeigen die Aussagen von B.________ und</w:t>
      </w:r>
    </w:p>
    <w:p>
      <w:r>
        <w:t>das wesentlich auf diese Aussagen gestützte, überzeugend</w:t>
      </w:r>
    </w:p>
    <w:p>
      <w:r>
        <w:t>begründete Strafurteil vom 17. Juni 1999, auf dessen Be-</w:t>
      </w:r>
    </w:p>
    <w:p>
      <w:r>
        <w:t>gründung verwiesen werden kann, dass sich der Gesuchsgegner</w:t>
      </w:r>
    </w:p>
    <w:p>
      <w:r>
        <w:t>das Fahrzeug vorsätzlich stehlen liess (vgl. Art. 53 Abs. 2</w:t>
      </w:r>
    </w:p>
    <w:p>
      <w:r>
        <w:t>OR ; BGE 125 III 401 E. 3 S. 410;</w:t>
      </w:r>
    </w:p>
    <w:p>
      <w:r>
        <w:t>Max Guldener , Schweizeri-</w:t>
      </w:r>
    </w:p>
    <w:p>
      <w:r>
        <w:t>sches Zivilprozessrecht, 3.A. Zürich 1979, S. 384 f. lit. e,</w:t>
      </w:r>
    </w:p>
    <w:p>
      <w:r>
        <w:t>letzter Absatz). Es handelt sich dabei um eine vorbestandene</w:t>
      </w:r>
    </w:p>
    <w:p>
      <w:r>
        <w:t>Tatsache, welche erst mit den neuen Mitteln bewiesen werden</w:t>
      </w:r>
    </w:p>
    <w:p>
      <w:r>
        <w:t>konnte. Die Gesuchstellerin konnte diese Beweismittel nicht</w:t>
      </w:r>
    </w:p>
    <w:p>
      <w:r>
        <w:t>bereits im früheren Verfahren beibringen, da sie damals noch</w:t>
      </w:r>
    </w:p>
    <w:p>
      <w:r>
        <w:t>nicht vorlagen. Anders wäre zu entscheiden, wenn es die</w:t>
      </w:r>
    </w:p>
    <w:p>
      <w:r>
        <w:t>Gesuchstellerin im Hauptverfahren pflichtwidrig versäumt</w:t>
      </w:r>
    </w:p>
    <w:p>
      <w:r>
        <w:t>hätte, die Einvernahme von B.________ zu beantragen. Dies</w:t>
      </w:r>
    </w:p>
    <w:p>
      <w:r>
        <w:t>wird vom Gesuchsgegner nicht geltend gemacht und dafür be-</w:t>
      </w:r>
    </w:p>
    <w:p>
      <w:r>
        <w:t>stehen auch keine Anhaltspunkte.</w:t>
      </w:r>
    </w:p>
    <w:p>
      <w:r>
        <w:t>c) Die neue Tatsache führt zudem zu einem andern</w:t>
      </w:r>
    </w:p>
    <w:p>
      <w:r>
        <w:t>Urteil: Gemäss Art. 40 des Bundesgesetzes über den Versiche-</w:t>
      </w:r>
    </w:p>
    <w:p>
      <w:r>
        <w:t>rungsvertrag vom 2. April 1908 (VVG; SR 221.229.1) ist bei</w:t>
      </w:r>
    </w:p>
    <w:p>
      <w:r>
        <w:t>betrügerischer Begründung des Versicherungsanspruchs der</w:t>
      </w:r>
    </w:p>
    <w:p>
      <w:r>
        <w:t>Versicherer gegenüber dem Anspruchsberechtigten an den Ver-</w:t>
      </w:r>
    </w:p>
    <w:p>
      <w:r>
        <w:t>trag nicht gebunden. Wie ausgeführt (E. 2b soeben), sind die</w:t>
      </w:r>
    </w:p>
    <w:p>
      <w:r>
        <w:t>subjektiven und objektiven Tatbestandsmerkmale eines zivil-</w:t>
      </w:r>
    </w:p>
    <w:p>
      <w:r>
        <w:t>rechtlichen Versicherungsbetrugs im Sinne von Art. 40 VVG</w:t>
      </w:r>
    </w:p>
    <w:p>
      <w:r>
        <w:t>durch das Strafurteil des Obergerichts vom 17. Juni 1999</w:t>
      </w:r>
    </w:p>
    <w:p>
      <w:r>
        <w:t>erstellt. Das Revisionsgesuch erweist sich daher als begrün-</w:t>
      </w:r>
    </w:p>
    <w:p>
      <w:r>
        <w:t>det, was die Aufhebung des Urteils vom 4. Juni 1996 zur</w:t>
      </w:r>
    </w:p>
    <w:p>
      <w:r>
        <w:t>Folge hat. Die Berufung im Verfahren 5C.60/1996 ist gutzu-</w:t>
      </w:r>
    </w:p>
    <w:p>
      <w:r>
        <w:t>heissen, das obergerichtliche Urteil vom 28. November 1995</w:t>
      </w:r>
    </w:p>
    <w:p>
      <w:r>
        <w:t>aufzuheben und die Klage abzuweisen.</w:t>
      </w:r>
    </w:p>
    <w:p>
      <w:r>
        <w:rPr>
          <w:b/>
        </w:rPr>
        <w:t>E. 3</w:t>
      </w:r>
    </w:p>
    <w:p>
      <w:r>
        <w:t>Gemäss Art. 144 Abs. 1 OG entscheidet das Bundesge-</w:t>
      </w:r>
    </w:p>
    <w:p>
      <w:r>
        <w:t>richt nicht nur in der Sache selber, sondern es entscheidet</w:t>
      </w:r>
    </w:p>
    <w:p>
      <w:r>
        <w:t>gleichzeitig über die Rückleistung bezüglich Hauptsache und</w:t>
      </w:r>
    </w:p>
    <w:p>
      <w:r>
        <w:t>Kosten. Entsprechend hat die Gesuchstellerin anzugeben, wel-</w:t>
      </w:r>
    </w:p>
    <w:p>
      <w:r>
        <w:t>che Rückleistung verlangt wird ( Art. 140 OG ).</w:t>
      </w:r>
    </w:p>
    <w:p>
      <w:r>
        <w:t>a) Die Geldleistung aus Kaskoversicherung, zu wel-</w:t>
      </w:r>
    </w:p>
    <w:p>
      <w:r>
        <w:t>cher die Gesuchstellerin verurteilt worden ist, beträgt</w:t>
      </w:r>
    </w:p>
    <w:p>
      <w:r>
        <w:t>Fr. 74'336.-- zuzüglich Zinszahlungen von Fr. 9'426.20.</w:t>
      </w:r>
    </w:p>
    <w:p>
      <w:r>
        <w:t>Diese Beträge hat die Gesuchstellerin aufgrund des rechts-</w:t>
      </w:r>
    </w:p>
    <w:p>
      <w:r>
        <w:t>kräftigen bundesgerichtlichen Urteils vom 4. Juni 1996 am</w:t>
      </w:r>
    </w:p>
    <w:p>
      <w:r>
        <w:rPr>
          <w:b/>
        </w:rPr>
        <w:t>E. 8</w:t>
      </w:r>
    </w:p>
    <w:p>
      <w:r>
        <w:t>Juli 1996 überwiesen, so dass diese antragsgemäss grund-</w:t>
      </w:r>
    </w:p>
    <w:p>
      <w:r>
        <w:t>sätzlich zurückzuerstatten sind.</w:t>
      </w:r>
    </w:p>
    <w:p>
      <w:r>
        <w:t>b) Die Gesuchstellerin anerkennt allerdings, aus</w:t>
      </w:r>
    </w:p>
    <w:p>
      <w:r>
        <w:t>dem Verkauf des wiederaufgefundenen Fahrzeugs am 14. Okto-</w:t>
      </w:r>
    </w:p>
    <w:p>
      <w:r>
        <w:t>ber 1996 einen Erlös von Fr. 14'792.05 (Verkaufspreis:</w:t>
      </w:r>
    </w:p>
    <w:p>
      <w:r>
        <w:t>Fr. 26'000.--, Instandstellungsarbeiten der Bahnhof und</w:t>
      </w:r>
    </w:p>
    <w:p>
      <w:r>
        <w:t>Stadiongarage abzüglich Gutschrift: Fr. 11'207.95) reali-</w:t>
      </w:r>
    </w:p>
    <w:p>
      <w:r>
        <w:t>siert zu haben, wobei davon noch die Kosten für die Fahr-</w:t>
      </w:r>
    </w:p>
    <w:p>
      <w:r>
        <w:t>zeugrückschaffung von Fr. 4'390.-- in Abzug zu bringen</w:t>
      </w:r>
    </w:p>
    <w:p>
      <w:r>
        <w:t>seien. Der Resterlös aus der Verwertung des Fahrzeugs be-</w:t>
      </w:r>
    </w:p>
    <w:p>
      <w:r>
        <w:t>trägt folglich nach ihrer Auffassung Fr. 10'402.05. Der</w:t>
      </w:r>
    </w:p>
    <w:p>
      <w:r>
        <w:t>Gesuchsgegner weist demgegenüber darauf hin, dass der</w:t>
      </w:r>
    </w:p>
    <w:p>
      <w:r>
        <w:t>seinerzeitige Gutachter im Hauptverfahren und gleichzeitig</w:t>
      </w:r>
    </w:p>
    <w:p>
      <w:r>
        <w:t>spätere Käufer des Fahrzeugs dieses wesentlich höher und</w:t>
      </w:r>
    </w:p>
    <w:p>
      <w:r>
        <w:t>die Instandstellungskosten wesentlich niedriger geschätzt</w:t>
      </w:r>
    </w:p>
    <w:p>
      <w:r>
        <w:t>habe. Er habe nicht dafür einzustehen, wenn die Gesuch-</w:t>
      </w:r>
    </w:p>
    <w:p>
      <w:r>
        <w:t>stellerin das Fahrzeug betriebsintern verschleudere. Obwohl</w:t>
      </w:r>
    </w:p>
    <w:p>
      <w:r>
        <w:t>das Bundesgericht den Sachverhalt im Revisionsverfahren</w:t>
      </w:r>
    </w:p>
    <w:p>
      <w:r>
        <w:t>überprüfen und die Beweise würdigen kann, ist eine gewisse</w:t>
      </w:r>
    </w:p>
    <w:p>
      <w:r>
        <w:t>Zurückhaltung angebracht, weil es grundsätzlich nicht Auf-</w:t>
      </w:r>
    </w:p>
    <w:p>
      <w:r>
        <w:t>gabe des Bundesgerichts als Berufungsinstanz ist, den Sach-</w:t>
      </w:r>
    </w:p>
    <w:p>
      <w:r>
        <w:t>verhalt erstinstanzlich festzustellen. Das Bundesgericht</w:t>
      </w:r>
    </w:p>
    <w:p>
      <w:r>
        <w:t>hat daher die Möglichkeit, die Sache an die Vorinstanz zu-</w:t>
      </w:r>
    </w:p>
    <w:p>
      <w:r>
        <w:t>rückzuweisen, damit diese den Sachverhalt abkläre und neu in</w:t>
      </w:r>
    </w:p>
    <w:p>
      <w:r>
        <w:t>der Sache entscheide (</w:t>
      </w:r>
    </w:p>
    <w:p>
      <w:r>
        <w:t>Messmer/Imboden , a.a.O. S. 52 Fn. 44;</w:t>
      </w:r>
    </w:p>
    <w:p>
      <w:r>
        <w:t>Poudret , N. 2 zu Art. 144 OG , S. 72). Dieses Vorgehen ist im</w:t>
      </w:r>
    </w:p>
    <w:p>
      <w:r>
        <w:t>vorliegenden Fall angezeigt, allerdings beschränkt auf die</w:t>
      </w:r>
    </w:p>
    <w:p>
      <w:r>
        <w:t>Frage, welchen Resterlös aus der Verwertung des Fahrzeugs</w:t>
      </w:r>
    </w:p>
    <w:p>
      <w:r>
        <w:t>sich die Gesuchstellerin anrechnen lassen und welche Zinsen</w:t>
      </w:r>
    </w:p>
    <w:p>
      <w:r>
        <w:t>der Gesuchsgegner bezahlen muss.</w:t>
      </w:r>
    </w:p>
    <w:p>
      <w:r>
        <w:t>c) Die Verjährungseinrede des Gesuchsgegners ist</w:t>
      </w:r>
    </w:p>
    <w:p>
      <w:r>
        <w:t>unbegründet. Dieser macht geltend, die Gesuchstellerin habe</w:t>
      </w:r>
    </w:p>
    <w:p>
      <w:r>
        <w:t>ihre Rückforderung mit der Revisionseingabe vom 23. Mai</w:t>
      </w:r>
    </w:p>
    <w:p>
      <w:r>
        <w:t>1997 gestellt und daher spätestens in jenem Zeitpunkt von</w:t>
      </w:r>
    </w:p>
    <w:p>
      <w:r>
        <w:t>der ungerechtfertigten Bereicherung Kenntnis erhalten. Laut</w:t>
      </w:r>
    </w:p>
    <w:p>
      <w:r>
        <w:t>Art. 67 OR verjähre der Bereicherungsanspruch mit Ablauf</w:t>
      </w:r>
    </w:p>
    <w:p>
      <w:r>
        <w:t>eines Jahres, nachdem der Verletzte von seinem Anspruch</w:t>
      </w:r>
    </w:p>
    <w:p>
      <w:r>
        <w:t>Kenntnis erhalten habe, in jedem Fall aber mit Ablauf von</w:t>
      </w:r>
    </w:p>
    <w:p>
      <w:r>
        <w:t>zehn Jahren seit der Entstehung des Anspruchs. Am 3. Juli</w:t>
      </w:r>
    </w:p>
    <w:p>
      <w:r>
        <w:t>1997 habe der Instruktionsrichter des Bundesgerichts die</w:t>
      </w:r>
    </w:p>
    <w:p>
      <w:r>
        <w:t>Einstellung des Revisionsverfahrens verfügt und erst 1 1/2</w:t>
      </w:r>
    </w:p>
    <w:p>
      <w:r>
        <w:t>Jahre später die nächste Verfügung erlassen. Damit sei der</w:t>
      </w:r>
    </w:p>
    <w:p>
      <w:r>
        <w:t>Anspruch aus ungerechtfertigter Bereicherung verjährt. - Es</w:t>
      </w:r>
    </w:p>
    <w:p>
      <w:r>
        <w:t>trifft grundsätzlich zu, dass sich die Verjährung des Rück-</w:t>
      </w:r>
    </w:p>
    <w:p>
      <w:r>
        <w:t>erstattungsanspruchs nach Art. 67 OR und nicht nach Art. 46</w:t>
      </w:r>
    </w:p>
    <w:p>
      <w:r>
        <w:t>VVG richtet ( BGE 42 II 674 E. 2a S. 680), obwohl seit diesem</w:t>
      </w:r>
    </w:p>
    <w:p>
      <w:r>
        <w:t>alten Entscheid immer mehr auf die vertragliche Verjährung</w:t>
      </w:r>
    </w:p>
    <w:p>
      <w:r>
        <w:t>abgestellt wird, wo es um Rückerstattung wegen Vertragsver-</w:t>
      </w:r>
    </w:p>
    <w:p>
      <w:r>
        <w:t>letzungen geht (letztmals zusammenfassend: BGE 126 III 119</w:t>
      </w:r>
    </w:p>
    <w:p>
      <w:r>
        <w:t>E. 3 S. 121). Die Gesuchstellerin hat indessen den erwähnten</w:t>
      </w:r>
    </w:p>
    <w:p>
      <w:r>
        <w:t>Betrag nicht ohne Rechtsgrund geleistet, wie dies Vorausset-</w:t>
      </w:r>
    </w:p>
    <w:p>
      <w:r>
        <w:t>zung der ungerechtfertigten Bereicherung ist, sondern in</w:t>
      </w:r>
    </w:p>
    <w:p>
      <w:r>
        <w:t>Erfüllung eines rechtskräftigen Urteils (vgl.</w:t>
      </w:r>
    </w:p>
    <w:p>
      <w:r>
        <w:t>Peter Gauch/</w:t>
      </w:r>
    </w:p>
    <w:p>
      <w:r>
        <w:t>Walter R. Schluep/Jörg Schmid , Schweizerisches Obligationen-</w:t>
      </w:r>
    </w:p>
    <w:p>
      <w:r>
        <w:t>recht, Allgemeiner Teil, I, 7.A. Zürich 1998, N. 1476 und</w:t>
      </w:r>
    </w:p>
    <w:p>
      <w:r>
        <w:t>N. 1484 S. 319 f.). Bis zum heutigen Entscheid stand der</w:t>
      </w:r>
    </w:p>
    <w:p>
      <w:r>
        <w:t>Forderung aus ungerechtfertigter Bereicherung das rechts-</w:t>
      </w:r>
    </w:p>
    <w:p>
      <w:r>
        <w:t>kräftige bundesgerichtliche Urteil entgegen. Die Gesuchstel-</w:t>
      </w:r>
    </w:p>
    <w:p>
      <w:r>
        <w:t>lerin hätte daher nicht auf ungerechtfertigte Bereicherung</w:t>
      </w:r>
    </w:p>
    <w:p>
      <w:r>
        <w:t>klagen können, sondern musste innert der für das Revisions-</w:t>
      </w:r>
    </w:p>
    <w:p>
      <w:r>
        <w:t>verfahren vorgesehenen Frist das Revisionsgesuch stellen.</w:t>
      </w:r>
    </w:p>
    <w:p>
      <w:r>
        <w:t>Der Rückerstattungsanspruch entsteht deshalb erst mit dem</w:t>
      </w:r>
    </w:p>
    <w:p>
      <w:r>
        <w:t>Abschluss des vorliegenden Verfahrens und ist nicht verjährt</w:t>
      </w:r>
    </w:p>
    <w:p>
      <w:r>
        <w:t>(vgl. BGE 110 II 335 E. 2c S. 339).</w:t>
      </w:r>
    </w:p>
    <w:p>
      <w:r>
        <w:t>4.-</w:t>
      </w:r>
    </w:p>
    <w:p>
      <w:r>
        <w:t>Für die Neuverlegung und Rückleistung der Kosten</w:t>
      </w:r>
    </w:p>
    <w:p>
      <w:r>
        <w:t>nach Gutheissung des Revisionsgesuchs ( Art. 144 Abs. 1 OG )</w:t>
      </w:r>
    </w:p>
    <w:p>
      <w:r>
        <w:t>ergibt sich Folgendes:</w:t>
      </w:r>
    </w:p>
    <w:p>
      <w:r>
        <w:t>a) Da die Berufung im Verfahren 5C.60/1996 gutge-</w:t>
      </w:r>
    </w:p>
    <w:p>
      <w:r>
        <w:t>heissen und die Klage abgewiesen wird, hat der Gesuchsgeg-</w:t>
      </w:r>
    </w:p>
    <w:p>
      <w:r>
        <w:t>ner als damaliger Kläger und Berufungsbeklagter die Kosten</w:t>
      </w:r>
    </w:p>
    <w:p>
      <w:r>
        <w:t>des Berufungsverfahrens vor Bundesgericht von Fr. 4'000.--</w:t>
      </w:r>
    </w:p>
    <w:p>
      <w:r>
        <w:t>zu bezahlen ( Art. 156 Abs. 1 OG ) und der Gesuchstellerin</w:t>
      </w:r>
    </w:p>
    <w:p>
      <w:r>
        <w:t>als damaliger Beklagten und Berufungsklägerin ist der ent-</w:t>
      </w:r>
    </w:p>
    <w:p>
      <w:r>
        <w:t>sprechende Betrag aus der Bundesgerichtskasse zurückzuer-</w:t>
      </w:r>
    </w:p>
    <w:p>
      <w:r>
        <w:t>statten. Desgleichen ist der Gesuchsgegner als damaliger</w:t>
      </w:r>
    </w:p>
    <w:p>
      <w:r>
        <w:t>Kläger und Berufungsbeklagter für das Berufungsverfahren</w:t>
      </w:r>
    </w:p>
    <w:p>
      <w:r>
        <w:t>mit Fr. 5'000.-- entschädigungspflichtig ( Art. 159 Abs. 1</w:t>
      </w:r>
    </w:p>
    <w:p>
      <w:r>
        <w:t>und 2 OG ) und hat die ihm im gleichen Umfang zugesprochene</w:t>
      </w:r>
    </w:p>
    <w:p>
      <w:r>
        <w:t>Parteientschädigung an die Gesuchstellerin als damalige</w:t>
      </w:r>
    </w:p>
    <w:p>
      <w:r>
        <w:t>Beklagte und Berufungsklägerin zurückzuerstatten (vgl. die</w:t>
      </w:r>
    </w:p>
    <w:p>
      <w:r>
        <w:t>Ziffern 2 und 3 des Urteils vom 4. Juni 1996).</w:t>
      </w:r>
    </w:p>
    <w:p>
      <w:r>
        <w:t>b) Das obergerichtliche Urteil vom 28. November</w:t>
      </w:r>
    </w:p>
    <w:p>
      <w:r>
        <w:t>1995 wird mit der Gutheissung der Berufung im Verfahren</w:t>
      </w:r>
    </w:p>
    <w:p>
      <w:r>
        <w:t>5C.60/1996 aufgehoben und - durch die Abweisung der Klage -</w:t>
      </w:r>
    </w:p>
    <w:p>
      <w:r>
        <w:t>abgeändert. Da das Obergericht über die Rückleistung be-</w:t>
      </w:r>
    </w:p>
    <w:p>
      <w:r>
        <w:t>züglich Hauptsache im gezeigten Rahmen noch zu befinden hat</w:t>
      </w:r>
    </w:p>
    <w:p>
      <w:r>
        <w:t>(E. 3b hiervor), ist die Sache auch zur Neuverlegung der</w:t>
      </w:r>
    </w:p>
    <w:p>
      <w:r>
        <w:t>Kosten und Entschädigung für die kantonalen Verfahren erster</w:t>
      </w:r>
    </w:p>
    <w:p>
      <w:r>
        <w:t>und zweiter Instanz an das Obergericht zurückzuweisen, das</w:t>
      </w:r>
    </w:p>
    <w:p>
      <w:r>
        <w:t>gleichzeitig über allfällige Rückerstattungsansprüche in</w:t>
      </w:r>
    </w:p>
    <w:p>
      <w:r>
        <w:t>diesem Punkt zu entscheiden haben wird (vgl. Art. 157 und</w:t>
      </w:r>
    </w:p>
    <w:p>
      <w:r>
        <w:t>Art. 159 Abs. 6 OG ;</w:t>
      </w:r>
    </w:p>
    <w:p>
      <w:r>
        <w:t>Messmer/Imboden , a.a.O., S. 41/42).</w:t>
      </w:r>
    </w:p>
    <w:p>
      <w:r>
        <w:t>c) Die Kosten- und Entschädigungsfolgen für das</w:t>
      </w:r>
    </w:p>
    <w:p>
      <w:r>
        <w:t>Verfahren der staatsrechtlichen Beschwerde (5P.115/1996)</w:t>
      </w:r>
    </w:p>
    <w:p>
      <w:r>
        <w:t>bleiben unverändert. Die Gutheissung der Revision gegenüber</w:t>
      </w:r>
    </w:p>
    <w:p>
      <w:r>
        <w:t>dem Berufungsurteil berührt den Bestand des Beschwerdeur-</w:t>
      </w:r>
    </w:p>
    <w:p>
      <w:r>
        <w:t>teils nicht (vgl. E. 1a hiervor), mit dem lediglich die</w:t>
      </w:r>
    </w:p>
    <w:p>
      <w:r>
        <w:t>Verfassungsmässigkeit des angefochtenen kantonalen Urteils</w:t>
      </w:r>
    </w:p>
    <w:p>
      <w:r>
        <w:t>überprüft und bejaht worden ist ( BGE 126 I 43 E. 1c S. 46,</w:t>
      </w:r>
    </w:p>
    <w:p>
      <w:r>
        <w:t>letzter Absatz; 118 III 37 E. 2a S. 38, je mit Hinweis).</w:t>
      </w:r>
    </w:p>
    <w:p>
      <w:r>
        <w:t>5.-</w:t>
      </w:r>
    </w:p>
    <w:p>
      <w:r>
        <w:t>Weil das Gesuch gutzuheissen und die Revision zu</w:t>
      </w:r>
    </w:p>
    <w:p>
      <w:r>
        <w:t>gewähren ist, wird der Gesuchsgegner für das vorliegende</w:t>
      </w:r>
    </w:p>
    <w:p>
      <w:r>
        <w:t>Verfahren kosten- und entschädigungspflichtig (Art. 156</w:t>
      </w:r>
    </w:p>
    <w:p>
      <w:r>
        <w:t>Abs. 1 und Art. 159 Abs. 1 und 2 OG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