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995/2021 vom 7. Dezember 2021</w:t>
      </w:r>
    </w:p>
    <w:p>
      <w:r>
        <w:t>Bundesgericht, 2021-12-07, DE</w:t>
      </w:r>
    </w:p>
    <w:p>
      <w:r>
        <w:rPr>
          <w:b/>
        </w:rPr>
        <w:t xml:space="preserve">Quelle: </w:t>
      </w:r>
      <w:r>
        <w:t>https://mcp.opencaselaw.ch/entscheid/bger_5A_995_2021</w:t>
      </w:r>
    </w:p>
    <w:p>
      <w:r>
        <w:t>FR: TF 5A 995/2021 du 7 décembre 2021</w:t>
      </w:r>
    </w:p>
    <w:p>
      <w:r>
        <w:t>IT: TF 5A 995/2021 del 7 dicembre 2021</w:t>
      </w:r>
    </w:p>
    <w:p>
      <w:pPr>
        <w:pStyle w:val="Heading2"/>
      </w:pPr>
      <w:r>
        <w:t>Regeste</w:t>
      </w:r>
    </w:p>
    <w:p>
      <w:r>
        <w:t>Ehescheidung | Familienrecht</w:t>
      </w:r>
    </w:p>
    <w:p>
      <w:pPr>
        <w:pStyle w:val="Heading2"/>
      </w:pPr>
      <w:r>
        <w:t>Erwägungen</w:t>
      </w:r>
    </w:p>
    <w:p>
      <w:r>
        <w:rPr>
          <w:b/>
        </w:rPr>
        <w:t>E. 1</w:t>
      </w:r>
    </w:p>
    <w:p>
      <w:r>
        <w:t>Angefochten ist ein Rückweisungsentscheid. Dieser führt zu keinem Verfahrensabschluss, weshalb es sich bei ihm grundsätzlich um einen Zwischenentscheid handelt ( BGE 144 III 253 E. 1.3 S. 253; 144 IV 321 E. 2.3 S. 328 f.), der im bundesgerichtlichen Verfahren nur unter den besonderen Voraussetzungen von Art. 93 Abs. 1 BGG anfechtbar ist ( BGE 145 III 42 E. 2.1 S. 45).</w:t>
      </w:r>
    </w:p>
    <w:p>
      <w:r>
        <w:rPr>
          <w:b/>
        </w:rPr>
        <w:t>E. 2</w:t>
      </w:r>
    </w:p>
    <w:p>
      <w:r>
        <w:t>Dass die Anfechtungsvoraussetzungen gegeben wären, wird nicht dargelegt. Mit inhaltlich nur schwer verständlichen Sätzen bringt der Beschwerdeführer sinngemäss vor, dass er nie eine Frau gehabt und sie nicht geliebt habe. Er habe Geld und sie Sex für bestimmte Zeit bekommen. Dank psychischer Hilfe habe er nach 17 Jahren rausgefunden; sie sei nie Freund und Frau oder für die Ehe geeignet gewesen und er wolle die Ehe annullieren. Damit ist nicht dargetan, inwiefern der Rückweisungsentscheid ausnahmsweise direkt beim Bundesgericht anfechtbar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