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5A_995/2015 vom 17. Dezember 2015</w:t>
      </w:r>
    </w:p>
    <w:p>
      <w:r>
        <w:t>Bundesgericht, 2015-12-17, DE</w:t>
      </w:r>
    </w:p>
    <w:p>
      <w:r>
        <w:rPr>
          <w:b/>
        </w:rPr>
        <w:t xml:space="preserve">Quelle: </w:t>
      </w:r>
      <w:r>
        <w:t>https://mcp.opencaselaw.ch/entscheid/bger_5A_995_2015</w:t>
      </w:r>
    </w:p>
    <w:p>
      <w:r>
        <w:t>FR: TF 5A_995/2015 du 17 décembre 2015</w:t>
      </w:r>
    </w:p>
    <w:p>
      <w:r>
        <w:t>IT: TF 5A_995/2015 del 17 dicembre 2015</w:t>
      </w:r>
    </w:p>
    <w:p>
      <w:pPr>
        <w:pStyle w:val="Heading2"/>
      </w:pPr>
      <w:r>
        <w:t>Volltext</w:t>
      </w:r>
    </w:p>
    <w:p>
      <w:r>
        <w:t>Bundesgericht</w:t>
      </w:r>
    </w:p>
    <w:p>
      <w:r>
        <w:t>Tribunal fédéral</w:t>
      </w:r>
    </w:p>
    <w:p>
      <w:r>
        <w:t>Tribunale federale</w:t>
      </w:r>
    </w:p>
    <w:p>
      <w:r>
        <w:t>Tribunal federal</w:t>
      </w:r>
    </w:p>
    <w:p>
      <w:r>
        <w:t>{T 0/2}</w:t>
      </w:r>
    </w:p>
    <w:p>
      <w:r>
        <w:t>5A_995/2015</w:t>
      </w:r>
    </w:p>
    <w:p>
      <w:r>
        <w:t>Urteil vom 17. Dezember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B.________ AG,</w:t>
      </w:r>
    </w:p>
    <w:p>
      <w:r>
        <w:t>Beschwerdegegnerin,</w:t>
      </w:r>
    </w:p>
    <w:p>
      <w:r>
        <w:t>Regionales Betreibungsamt U.________.</w:t>
      </w:r>
    </w:p>
    <w:p>
      <w:r>
        <w:t>Gegenstand</w:t>
      </w:r>
    </w:p>
    <w:p>
      <w:r>
        <w:t>Pfändung,</w:t>
      </w:r>
    </w:p>
    <w:p>
      <w:r>
        <w:t>Beschwerde nach Art. 72 ff. BGG gegen den Entscheid vom 30. November 2015 des Obergerichts des Kantons Aargau (Schuldbetreibungs- und Konkurskommission als obere betreibungsrechtliche Aufsichtsbehörde).</w:t>
      </w:r>
    </w:p>
    <w:p>
      <w:r>
        <w:t>Nach Einsicht</w:t>
      </w:r>
    </w:p>
    <w:p>
      <w:r>
        <w:t>in die Beschwerde gemäss Art. 72 ff. BGG gegen den Entscheid vom 30. November 2015 des Obergerichts des Kantons Aargau, das (als obere SchK-Aufsichtsbehörde) auf eine Beschwerde des Beschwerdeführers gegen einen abweisenden Beschwerdeentscheid der unteren Aufsichtsbehörde (betreffend Pfändung) nicht eingetreten ist,</w:t>
      </w:r>
    </w:p>
    <w:p>
      <w:r>
        <w:t>in Erwägung,</w:t>
      </w:r>
    </w:p>
    <w:p>
      <w:r>
        <w:t>dass das Obergericht erwog, der Beschwerdeführer setze sich mit der vorinstanzlichen Erwägung, wonach die zusätzliche Invalidenrente seiner Pensionskasse keine unpfändbare Leistung der Ersten Säule ( Art. 92 Abs. 1 Ziff. 9a SchKG ), sondern beschränkt pfändbaren Erwerbsausfallersatz ( Art. 93 Abs. 1 SchKG ) darstelle, nicht auseinander, auf die den Begründungsanforderungen nicht entsprechende Beschwerde sei nicht einzutreten,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dieser Erwägungen aufzeigt, inwiefern der Entscheid des Obergerichts vom 30. November 2015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200.-- werden dem Beschwerdeführer auferlegt.</w:t>
      </w:r>
    </w:p>
    <w:p>
      <w:r>
        <w:t>3.</w:t>
      </w:r>
    </w:p>
    <w:p>
      <w:r>
        <w:t>Dieses Urteil wird den Parteien, dem Regionalen Betreibungsamt U.________ und dem Obergericht des Kantons Aargau schriftlich mitgeteilt.</w:t>
      </w:r>
    </w:p>
    <w:p>
      <w:r>
        <w:t>Lausanne, 17. Dezember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