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5A_994/2021 vom 3. Dezember 2021</w:t>
      </w:r>
    </w:p>
    <w:p>
      <w:r>
        <w:t>Bundesgericht, 2021-12-03, DE</w:t>
      </w:r>
    </w:p>
    <w:p>
      <w:r>
        <w:rPr>
          <w:b/>
        </w:rPr>
        <w:t xml:space="preserve">Quelle: </w:t>
      </w:r>
      <w:r>
        <w:t>https://mcp.opencaselaw.ch/entscheid/bger_5A_994_2021</w:t>
      </w:r>
    </w:p>
    <w:p>
      <w:r>
        <w:t>FR: TF 5A_994/2021 du 3 décembre 2021</w:t>
      </w:r>
    </w:p>
    <w:p>
      <w:r>
        <w:t>IT: TF 5A_994/2021 del 3 dicembre 2021</w:t>
      </w:r>
    </w:p>
    <w:p>
      <w:pPr>
        <w:pStyle w:val="Heading2"/>
      </w:pPr>
      <w:r>
        <w:t>Erwägungen</w:t>
      </w:r>
    </w:p>
    <w:p>
      <w:r>
        <w:rPr>
          <w:b/>
        </w:rPr>
        <w:t>E. 1</w:t>
      </w:r>
    </w:p>
    <w:p>
      <w:r>
        <w:t>Der Beschwerdeführer hat sich am letzten Tag der Beschwerdefrist von Art. 100 Abs. 1 BGG an das Appellationsgericht gewandt, welches die Eingabe an das Bundesgericht weitergeleitet hat. Die Beschwerde ist somit rechtzeitig eingereicht worden ( Art. 48 Abs. 3 BGG ). Indes kann dem Begehren um Fristerstreckung nicht entsprochen werden, weil die Beschwerdefrist als gesetzliche Frist nicht verlängert werden kann ( Art. 47 Abs. 1 BGG ).</w:t>
      </w:r>
    </w:p>
    <w:p>
      <w:r>
        <w:rPr>
          <w:b/>
        </w:rPr>
        <w:t>E. 2</w:t>
      </w:r>
    </w:p>
    <w:p>
      <w:r>
        <w:t>Angefochten ist ein kantonal letztinstanzlicher Entscheid ( Art. 75 Abs. 1 BGG ) betreffend Verweigerung der unentgeltlichen Rechtspflege für das erstinstanzliche Verfahren. Dies ist ein Zwischenentscheid, der einen nicht wieder gutzumachenden Nachteil im Sinne von Art. 93 Abs. 1 Bst. a BGG bewirken kann bzw. unabhängig von einem solchen anfechtbar ist ( BGE 135 III 127 E. 1.3 S. 129; 138 IV 258 E. 1.1 S. 261 ; 143 I 344 E. 1.2 S. 346). Der Rechtsweg folgt demjenigen in der Hauptsache ( BGE 137 III 380 E. 1.1 S. 382; Urteil 5A_988/2019 vom 3. Juni 2020 E. 2.2). Bei dieser handelt es sich um eine Scheidung, gegen welche die Beschwerde in Zivilsachen offen stünde ( Art. 72 Abs. 1 und Art. 90 BGG ). Diese mit mithin auch vorliegend gegeben.</w:t>
      </w:r>
    </w:p>
    <w:p>
      <w:r>
        <w:rPr>
          <w:b/>
        </w:rPr>
        <w:t>E. 3</w:t>
      </w:r>
    </w:p>
    <w:p>
      <w:r>
        <w:t>Die Vorinstanz ist auf das Rechtsmittel des Beschwerdeführers nicht eingetreten. Streitgegenstand ist deshalb grundsätzlich nur die Frage, ob die Vorinstanz zu Recht einen Nichteintretensentscheid gefällt hat ( BGE 135 II 38 E. 1.2 S. 41; 139 II 233 E. 3.2 S. 235). Diesbezüglich hat die Beschwerde eine Begründung zu enthalten, in welcher in gedrängter Form dargelegt wird, inwiefern der angefochtene Entscheid Recht verletzt ( Art. 42 Abs. 2 BGG ), was eine sachbezogene Auseinandersetzung mit dessen Erwägungen erfordert ( BGE 140 III 115 E. 2 S. 116; 142 III 364 E. 2.4 S. 368).</w:t>
      </w:r>
    </w:p>
    <w:p>
      <w:r>
        <w:rPr>
          <w:b/>
        </w:rPr>
        <w:t>E. 4</w:t>
      </w:r>
    </w:p>
    <w:p>
      <w:r>
        <w:t>Eine solche Darlegung findet sich in der Beschwerde nicht. Der Beschwerdeführer macht abstrakt geltend, er habe Anspruch auf unentgeltliche Rechtspflege, denn auch das Bundesgericht habe ihm diese in der vorliegenden Angelegenheit gewährt. Dies trifft indes nicht zu: das Bundesgericht hat im Urteil 5A_475/2021 angesichts der konkreten Umstände auf die Erhebung von Gerichtskosten verzichtet; indes hätte es die unentgeltliche Rechtspflege nicht erteilen können, weil die Beschwerde offensichtlich von Anfang an aussichtslos war.</w:t>
      </w:r>
    </w:p>
    <w:p>
      <w:r>
        <w:rPr>
          <w:b/>
        </w:rPr>
        <w:t>E. 5</w:t>
      </w:r>
    </w:p>
    <w:p>
      <w:r>
        <w:t>Nach dem Gesagten erweist sich die vorliegende Beschwerde als offensichtlich nicht hinreichend begründet, weshalb auf sie nicht eingetreten werden kann und der Präsident im vereinfachten Verfahren entscheidet ( Art. 108 Abs. 1 lit. b BGG ).</w:t>
      </w:r>
    </w:p>
    <w:p>
      <w:r>
        <w:rPr>
          <w:b/>
        </w:rPr>
        <w:t>E. 6</w:t>
      </w:r>
    </w:p>
    <w:p>
      <w:r>
        <w:t>Der Beschwerdeführer stellt diesmal kein Gesuch um unentgeltliche Rechtspflege, was damit zusammenhängen mag, dass er sich an das Appellationsgericht und nicht an das Bundesgericht gewandt hat. So oder anders hätte aber einem entsprechenden Gesuch kein Erfolg beschieden sein können, weil auch die erneute Beschwerde als von Anfang an aussichtslos zu betrachten ist und es damit an den materiellen Voraussetzungen der unentgeltlichen Rechtspflege fehlt ( Art. 64 Abs. 1 BGG ). Angesichts der wiederholten aussichtslosen Beschwerdeführung rechtfertigt es sich im Übrigen nicht mehr, umständehalber auf die Erhebung von Gerichtskosten zu verzichten. Diese sind ausgangsgemäss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