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5A_983/2018 vom 4. Dezember 2018</w:t>
      </w:r>
    </w:p>
    <w:p>
      <w:r>
        <w:t>Bundesgericht, 2018-12-04, DE</w:t>
      </w:r>
    </w:p>
    <w:p>
      <w:r>
        <w:rPr>
          <w:b/>
        </w:rPr>
        <w:t xml:space="preserve">Quelle: </w:t>
      </w:r>
      <w:r>
        <w:t>https://mcp.opencaselaw.ch/entscheid/bger_5A_983_2018</w:t>
      </w:r>
    </w:p>
    <w:p>
      <w:r>
        <w:t>FR: TF 5A_983/2018 du 4 décembre 2018</w:t>
      </w:r>
    </w:p>
    <w:p>
      <w:r>
        <w:t>IT: TF 5A_983/2018 del 4 dicembre 2018</w:t>
      </w:r>
    </w:p>
    <w:p>
      <w:pPr>
        <w:pStyle w:val="Heading2"/>
      </w:pPr>
      <w:r>
        <w:t>Erwägungen</w:t>
      </w:r>
    </w:p>
    <w:p>
      <w:r>
        <w:rPr>
          <w:b/>
        </w:rPr>
        <w:t>E. 1</w:t>
      </w:r>
    </w:p>
    <w:p>
      <w:r>
        <w:t>Das bundesgerichtliche Verfahren erfolgt grundsätzlich schriftlich und es besteht keinerlei Anlass für eine ausnahmsweise mündliche Verhandlung (vgl. Art. 57 ff. BGG ).</w:t>
      </w:r>
    </w:p>
    <w:p>
      <w:r>
        <w:rPr>
          <w:b/>
        </w:rPr>
        <w:t>E. 2</w:t>
      </w:r>
    </w:p>
    <w:p>
      <w:r>
        <w:t>Das Bundesgericht ist nicht für die Einreichung von Strafanzeigen zuständig.</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4</w:t>
      </w:r>
    </w:p>
    <w:p>
      <w:r>
        <w:t>Es erfolgt keine sachgerichtete Auseinandersetzung mit den Erwägungen des angefochtenen Entscheides und mit dem Thema der Besuchsrechtssistierung. Vielmehr enthält die Beschwerde zum einen (offensichtlich aus beliebigen Urteilen kopierte und keinen Zusammenhang mit den vorliegend relevanten Sachfragen aufweisende) Textbausteine und allgemeine Ausführungen zu psychotropen Substanzen; sodann erfolgen seitenlange beschimpfende Vorhalte gegen die KESB-Mitarbeiter und die Oberrichter, namentlich Oberrichter D.________, denen allen Geisteskrankheit, Korruption, Betrug, Komplizenschaft, staatliche Willkür, Folter und Knechtung von Kindern vorgeworfen wird.</w:t>
      </w:r>
    </w:p>
    <w:p>
      <w:r>
        <w:rPr>
          <w:b/>
        </w:rPr>
        <w:t>E. 5</w:t>
      </w:r>
    </w:p>
    <w:p>
      <w:r>
        <w:t>Die Beschwerde erweist sich insgesamt als querulatorisch und offensichtlich nicht hinreichend begründet, weshalb auf sie nicht eingetreten werden kann und der Präsident im vereinfachten Verfahren entscheidet ( Art. 108 Abs. 1 lit. b und c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