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5A_973/2020 vom 25. November 2020</w:t>
      </w:r>
    </w:p>
    <w:p>
      <w:r>
        <w:t>Bundesgericht, 2020-11-25, DE</w:t>
      </w:r>
    </w:p>
    <w:p>
      <w:r>
        <w:rPr>
          <w:b/>
        </w:rPr>
        <w:t xml:space="preserve">Quelle: </w:t>
      </w:r>
      <w:r>
        <w:t>https://mcp.opencaselaw.ch/entscheid/bger_5A_973_2020</w:t>
      </w:r>
    </w:p>
    <w:p>
      <w:r>
        <w:t>FR: TF 5A_973/2020 du 25 novembre 2020</w:t>
      </w:r>
    </w:p>
    <w:p>
      <w:r>
        <w:t>IT: TF 5A_973/2020 del 25 novembre 2020</w:t>
      </w:r>
    </w:p>
    <w:p>
      <w:pPr>
        <w:pStyle w:val="Heading2"/>
      </w:pPr>
      <w:r>
        <w:t>Erwägungen</w:t>
      </w:r>
    </w:p>
    <w:p>
      <w:r>
        <w:rPr>
          <w:b/>
        </w:rPr>
        <w:t>E. 1</w:t>
      </w:r>
    </w:p>
    <w:p>
      <w:r>
        <w:t>Der Beschwerdeführer war Partei in verschiedenen vom Bezirksgericht Horgen geführten familienrechtlichen Verfahren. Er ist mit der Arbeit des Bezirksgerichts und vor allem von Bezirksrichterin B.________ nicht zufrieden.</w:t>
      </w:r>
    </w:p>
    <w:p>
      <w:r>
        <w:t>Am 18. Juni 2020 verlangte der Beschwerdeführer beim Betreibungsamt Horgen die Eröffnung einer Betreibung gegen das Bezirksgericht und/oder die Bezirksrichterin. Das Betreibungsamt wies das Begehren zurück. Es wies darauf hin, dass ein Betreibungsbegehren einen Forderungsgrund nennen müsse und dafür "Rechtsverletzung/Rassismus" nicht genüge. Wenn eine Richterin persönlich betrieben werde, müsse dies zudem an ihrem Wohnort geschehen. Dagegen erhob der Beschwerdeführer Beschwerde an das Bezirksgericht Horgen. Das Bezirksgericht ersuchte die Verwaltungskommission des Obergerichts des Kantons Zürich, die Beschwerde einem anderen Gericht zuzuteilen. Die Verwaltungskommission beschloss am 17. August 2020, die Beschwerde dem Bezirksgericht Zürich zu überweisen.</w:t>
      </w:r>
    </w:p>
    <w:p>
      <w:r>
        <w:t>Am 29. September 2020 erhob der Beschwerdeführer gegen diesen Entscheid Rekurs. Mit Beschluss vom 9. November 2020 trat die Rekurskommission des Obergerichts auf den Rekurs mangels genügender Begründung nicht ein.</w:t>
      </w:r>
    </w:p>
    <w:p>
      <w:r>
        <w:t>Gegen diesen Beschluss hat der Beschwerdeführer am 19. November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überhaupt nicht darauf ein, dass sein Rekurs ungenügend begründet war. Stattdessen erhebt er - wie bereits vor der Vorinstanz - Vorwürfe gegen das Bezirksgericht Horgen.</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