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969/2022 vom 20. Februar 2023</w:t>
      </w:r>
    </w:p>
    <w:p>
      <w:r>
        <w:t>Bundesgericht, 2023-02-20, FR</w:t>
      </w:r>
    </w:p>
    <w:p>
      <w:r>
        <w:rPr>
          <w:b/>
        </w:rPr>
        <w:t xml:space="preserve">Quelle: </w:t>
      </w:r>
      <w:r>
        <w:t>https://mcp.opencaselaw.ch/entscheid/bger_5A_969_2022</w:t>
      </w:r>
    </w:p>
    <w:p>
      <w:r>
        <w:t>FR: TF 5A 969/2022 du 20 février 2023</w:t>
      </w:r>
    </w:p>
    <w:p>
      <w:r>
        <w:t>IT: TF 5A 969/2022 del 20 febbraio 2023</w:t>
      </w:r>
    </w:p>
    <w:p>
      <w:pPr>
        <w:pStyle w:val="Heading2"/>
      </w:pPr>
      <w:r>
        <w:t>Regeste</w:t>
      </w:r>
    </w:p>
    <w:p>
      <w:r>
        <w:t>succession | Droit des successions</w:t>
      </w:r>
    </w:p>
    <w:p>
      <w:pPr>
        <w:pStyle w:val="Heading2"/>
      </w:pPr>
      <w:r>
        <w:t>Volltext</w:t>
      </w:r>
    </w:p>
    <w:p>
      <w:r>
        <w:t>Bundesgericht II. Zivilrechtliche Abteilung 20.02.2023 5A 969/2022 (5A_969/2022) Tribunal fédéral IIe Cour de droit civil 20.02.2023 5A 969/2022 (5A_969/2022) Tribunale federale II Corte di diritto civile 20.02.2023 5A 969/2022 (5A_969/2022)</w:t>
      </w:r>
    </w:p>
    <w:p>
      <w:r>
        <w:t>succession | Droit des successions</w:t>
      </w:r>
    </w:p>
    <w:p>
      <w:r>
        <w:t>Bundesgericht Tribunal fédéral Tribunale federale Tribunal federal 5A_969/2022 Arrêt du 20 février 2023 IIe Cour de droit civil Composition M. le Juge fédéral Herrmann, Président. Greffier : M. Braconi. Participants à la procédure A.________, recourante, contre 1. B.________, 2. C.________, toutes deux représentées par Me François Logoz, avocat, intimées. Objet succession, recours contre l'arrêt de la Cour d'appel civile du Tribunal cantonal du canton de Vaud du 9 novembre 2022 (JO22.014703-221266 551). Vu : le recours (traité comme recours en matière civile) interjeté par A.________ contre l'arrêt rendu le 9 novembre 2022 par la Cour d'appel civile du Tribunal cantonal du canton de Vaud dans la cause opposant la recourante à B.________ et C.________; l'ordonnance du 16 décembre 2022 invitant la recourante à remédier à l'absence de signature manuscrite jusqu'au 16 janvier 2023, sous peine que son mémoire ne soit pas pris en considération; considérant : que la recourante n'a pas donné suite à l'ordonnance précitée dans le délai imparti; que, par conséquent, il n'y a pas lieu d'entrer en matière sur le présent recours (art. 42 al. 5, en lien avec l' art. 108 al. 1 let. a LTF ; ATF 137 I 161 consid. 4.2.3); que les frais judiciaires incombent à la recourante ( art. 66 al.1 LTF ); par ces motifs, le Président prononce : 1. Il n'est pas entré en matière sur le recours. 2. Les frais judiciaires, arrêtés à 500 fr., sont mis à la charge de la recourante. 3. Le présent arrêt est communiqué aux parties et à la Cour d'appel civile du Tribunal cantonal du canton de Vaud. Lausanne, le 20 février 2023 Au nom de la IIe Cour de droit civil du Tribunal fédéral suisse Le Président : Herrmann 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