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5A_961/2023 vom 20. Dezember 2023</w:t>
      </w:r>
    </w:p>
    <w:p>
      <w:r>
        <w:t>Bundesgericht, 2023-12-20, DE</w:t>
      </w:r>
    </w:p>
    <w:p>
      <w:r>
        <w:rPr>
          <w:b/>
        </w:rPr>
        <w:t xml:space="preserve">Quelle: </w:t>
      </w:r>
      <w:r>
        <w:t>https://mcp.opencaselaw.ch/entscheid/bger_5A_961_2023</w:t>
      </w:r>
    </w:p>
    <w:p>
      <w:r>
        <w:t>FR: TF 5A_961/2023 du 20 décembre 2023</w:t>
      </w:r>
    </w:p>
    <w:p>
      <w:r>
        <w:t>IT: TF 5A_961/2023 del 20 dicembre 2023</w:t>
      </w:r>
    </w:p>
    <w:p>
      <w:pPr>
        <w:pStyle w:val="Heading2"/>
      </w:pPr>
      <w:r>
        <w:t>Erwägungen</w:t>
      </w:r>
    </w:p>
    <w:p>
      <w:r>
        <w:rPr>
          <w:b/>
        </w:rPr>
        <w:t>E. 1</w:t>
      </w:r>
    </w:p>
    <w:p>
      <w:r>
        <w:t>Die Beschwerdeführerin reicht ihre Eingabe in französischer Sprache ein, was zulässig ist; das vorliegende Urteil ergeht indes in der Sprache der angefochtenen Verfügung und somit auf Deutsch ( Art. 54 Abs. 1 BGG ).</w:t>
      </w:r>
    </w:p>
    <w:p>
      <w:r>
        <w:rPr>
          <w:b/>
        </w:rPr>
        <w:t>E. 2</w:t>
      </w:r>
    </w:p>
    <w:p>
      <w:r>
        <w:t>Das Obergericht hat seine Verfügung nicht in der Form eines selbständigen Zwischenentscheides ( Art. 237 Abs. 1 und Art. 238 ZPO ), sondern als prozessleitende Verfügung erlassen ( Art. 124 Abs. 1 ZPO ). Mithin liegt kein potentiell anfechtbarer Zwischenentscheid vor (vgl. Urteil 5A_783/2014 vom 4. November 2014 E. 1 mit weiteren Hinweisen).</w:t>
      </w:r>
    </w:p>
    <w:p>
      <w:r>
        <w:t>Ohnehin wäre auch ein Zwischenentscheid nur ausnahmsweise unter den besonderen Voraussetzungen von Art. 93 Abs. 1 BGG anfechtbar, welche in der Beschwerde im Einzelnen dargetan werden müssten ( BGE 137 III 324 E. 1.1; 141 III 80 E. 1.2; 141 IV 289 E. 1.3), ohne dass sich die Beschwerdeführerin auch nur ansatzweise dazu äussern würde.</w:t>
      </w:r>
    </w:p>
    <w:p>
      <w:r>
        <w:rPr>
          <w:b/>
        </w:rPr>
        <w:t>E. 3</w:t>
      </w:r>
    </w:p>
    <w:p>
      <w:r>
        <w:t>Nach dem Gesagten erweist sich die Beschwerde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