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5A_955/2016 vom 14. Dezember 2016</w:t>
      </w:r>
    </w:p>
    <w:p>
      <w:r>
        <w:t>Bundesgericht, 2016-12-14, DE</w:t>
      </w:r>
    </w:p>
    <w:p>
      <w:r>
        <w:rPr>
          <w:b/>
        </w:rPr>
        <w:t xml:space="preserve">Quelle: </w:t>
      </w:r>
      <w:r>
        <w:t>https://mcp.opencaselaw.ch/entscheid/bger_5A_955_2016</w:t>
      </w:r>
    </w:p>
    <w:p>
      <w:r>
        <w:t>FR: TF 5A_955/2016 du 14 décembre 2016</w:t>
      </w:r>
    </w:p>
    <w:p>
      <w:r>
        <w:t>IT: TF 5A_955/2016 del 14 dicembre 2016</w:t>
      </w:r>
    </w:p>
    <w:p>
      <w:pPr>
        <w:pStyle w:val="Heading2"/>
      </w:pPr>
      <w:r>
        <w:t>Volltext</w:t>
      </w:r>
    </w:p>
    <w:p>
      <w:r>
        <w:t>Bundesgericht</w:t>
      </w:r>
    </w:p>
    <w:p>
      <w:r>
        <w:t>Tribunal fédéral</w:t>
      </w:r>
    </w:p>
    <w:p>
      <w:r>
        <w:t>Tribunale federale</w:t>
      </w:r>
    </w:p>
    <w:p>
      <w:r>
        <w:t>Tribunal federal</w:t>
      </w:r>
    </w:p>
    <w:p>
      <w:r>
        <w:t>{T 0/2}</w:t>
      </w:r>
    </w:p>
    <w:p>
      <w:r>
        <w:t>5A_955/2016</w:t>
      </w:r>
    </w:p>
    <w:p>
      <w:r>
        <w:t>Urteil vom 14.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Oberland, Dienststelle</w:t>
      </w:r>
    </w:p>
    <w:p>
      <w:r>
        <w:t>Oberland West.</w:t>
      </w:r>
    </w:p>
    <w:p>
      <w:r>
        <w:t>Gegenstand</w:t>
      </w:r>
    </w:p>
    <w:p>
      <w:r>
        <w:t>Rechtzeitigkeit Rechtsvorschlag,</w:t>
      </w:r>
    </w:p>
    <w:p>
      <w:r>
        <w:t>Beschwerde nach Art. 72 ff. BGG gegen den Entscheid vom 7. Dezember 2016 des Obergerichts des Kantons Bern (Aufsichtsbehörde in Betreibungs- und Konkurssachen).</w:t>
      </w:r>
    </w:p>
    <w:p>
      <w:r>
        <w:t>Nach Einsicht</w:t>
      </w:r>
    </w:p>
    <w:p>
      <w:r>
        <w:t>in die Beschwerde gemäss Art. 72 ff. BGG gegen den Entscheid vom 7. Dezember 2016 des Obergerichts des Kantons Bern, das (als SchK-Aufsichtsbehörde) auf eine Beschwerde des Beschwerdeführers gegen die Zurückweisung dessen verspäteten Rechtsvorschlags nicht eingetreten ist,</w:t>
      </w:r>
    </w:p>
    <w:p>
      <w:r>
        <w:t>in Erwägung,</w:t>
      </w:r>
    </w:p>
    <w:p>
      <w:r>
        <w:t>dass das Obergericht erwog, mangels ausreichender Begründung könne auf die Beschwerde nicht eingetreten werden, ein unverschuldetes Hindernis im Sinne von Art. 33 Abs. 4 SchKG liege nicht vor, weshalb die versäumte Rechtsvorschlagsfrist nicht wiederhergestellt werden könne,</w:t>
      </w:r>
    </w:p>
    <w:p>
      <w:r>
        <w:t>dass in Anbetracht der offensichtlichen Unzulässigkeit der Beschwerde davon abzusehen ist, den Beschwerdeführer zur Nachreichung der Unterschrift aufzufordern ( Art. 42 Abs. 5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Entscheid vom 7. Dezember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dem Beschwerdeführer, dem Betreibungsamt Oberland und dem Obergericht des Kantons Bern schriftlich mitgeteilt.</w:t>
      </w:r>
    </w:p>
    <w:p>
      <w:r>
        <w:t>Lausanne, 14.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