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5A_952/2018 vom 17. Januar 2019</w:t>
      </w:r>
    </w:p>
    <w:p>
      <w:r>
        <w:t>Bundesgericht, 2019-01-17, DE</w:t>
      </w:r>
    </w:p>
    <w:p>
      <w:r>
        <w:rPr>
          <w:b/>
        </w:rPr>
        <w:t xml:space="preserve">Quelle: </w:t>
      </w:r>
      <w:r>
        <w:t>https://mcp.opencaselaw.ch/entscheid/bger_5A_952_2018</w:t>
      </w:r>
    </w:p>
    <w:p>
      <w:r>
        <w:t>FR: TF 5A_952/2018 du 17 janvier 2019</w:t>
      </w:r>
    </w:p>
    <w:p>
      <w:r>
        <w:t>IT: TF 5A_952/2018 del 17 gennaio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5A_952/2018</w:t>
      </w:r>
    </w:p>
    <w:p>
      <w:r>
        <w:t>Verfügung vom 17. Januar 2019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Buss.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Betreibungsamt Olten-Gösgen.</w:t>
      </w:r>
    </w:p>
    <w:p>
      <w:r>
        <w:t>Gegenstand</w:t>
      </w:r>
    </w:p>
    <w:p>
      <w:r>
        <w:t>Existenzminimumsberechnung, Herabsetzung Mietzins,</w:t>
      </w:r>
    </w:p>
    <w:p>
      <w:r>
        <w:t>Beschwerde gegen das Urteil der Aufsichtsbehörde für Schuldbetreibung und Konkurs des Kantons Solothurn vom 7. November 2018 (SCBES.2018.54).</w:t>
      </w:r>
    </w:p>
    <w:p>
      <w:r>
        <w:t>Nach Einsicht</w:t>
      </w:r>
    </w:p>
    <w:p>
      <w:r>
        <w:t>in die Beschwerde in Zivilsachen vom 19. November 2018 (Postaufgabe) gegen das Urteil der Aufsichtsbehörde für Schuldbetreibung und Konkurs des Kantons Solothurn vom 7. November 2018,</w:t>
      </w:r>
    </w:p>
    <w:p>
      <w:r>
        <w:t>in die Eingabe des Beschwerdeführers vom 14. Januar 2019 (Postaufgabe), worin er erklärt, dass er seine Beschwerde gegen das genannte Urteil zurückzieht,</w:t>
      </w:r>
    </w:p>
    <w:p>
      <w:r>
        <w:t>in Erwägung,</w:t>
      </w:r>
    </w:p>
    <w:p>
      <w:r>
        <w:t>dass die Beschwerde demnach im Verfahren nach Art. 32 Abs. 2 BGG abzuschreiben ist,</w:t>
      </w:r>
    </w:p>
    <w:p>
      <w:r>
        <w:t>dass angesichts des geringen bisher angefallenen Aufwands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dem Beschwerdeführer, dem Betreibungsamt Olten-Gösgen und der Aufsichtsbehörde für Schuldbetreibung und Konkurs des Kantons Solothurn schriftlich mitgeteilt.</w:t>
      </w:r>
    </w:p>
    <w:p>
      <w:r>
        <w:t>Lausanne, 17. Januar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Buss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