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5A_952/2017 vom 16. Februar 2018</w:t>
      </w:r>
    </w:p>
    <w:p>
      <w:r>
        <w:t>Bundesgericht, 2018-02-16, FR</w:t>
      </w:r>
    </w:p>
    <w:p>
      <w:r>
        <w:rPr>
          <w:b/>
        </w:rPr>
        <w:t xml:space="preserve">Quelle: </w:t>
      </w:r>
      <w:r>
        <w:t>https://mcp.opencaselaw.ch/entscheid/bger_5A_952_2017</w:t>
      </w:r>
    </w:p>
    <w:p>
      <w:r>
        <w:t>FR: TF 5A_952/2017 du 16 février 2018</w:t>
      </w:r>
    </w:p>
    <w:p>
      <w:r>
        <w:t>IT: TF 5A_952/2017 del 16 febbraio 2018</w:t>
      </w:r>
    </w:p>
    <w:p>
      <w:pPr>
        <w:pStyle w:val="Heading2"/>
      </w:pPr>
      <w:r>
        <w:t>Erwägungen</w:t>
      </w:r>
    </w:p>
    <w:p>
      <w:r>
        <w:rPr>
          <w:b/>
        </w:rPr>
        <w:t>E. 1.1</w:t>
      </w:r>
    </w:p>
    <w:p>
      <w:r>
        <w:t>Le recours a été déposé en temps utile ( art. 100 al. 2 let. a LTF ) à l'encontre d'une décision finale ( art. 90 LTF ) rendue en matière de poursuite pour dettes et de faillite ( art. 72 al. 2 let. a LTF , en relation avec l' art. 19 LP ) par une autorité de surveillance statuant en dernière (unique) instance cantonale ( art. 75 al. 1 LTF ); il est recevable sans égard à la valeur litigieuse ( art. 74 al. 2 let . c LTF). Le recourant, qui a succombé devant l'autorité cantonale, a qualité pour recourir ( art. 76 al. 1 LTF ).</w:t>
      </w:r>
    </w:p>
    <w:p>
      <w:r>
        <w:rPr>
          <w:b/>
        </w:rPr>
        <w:t>E. 1.2.1</w:t>
      </w:r>
    </w:p>
    <w:p>
      <w:r>
        <w:t>Le recours en matière civile des art. 72 ss LTF étant une voie de réforme ( art. 107 al. 2 LTF ), la partie recourante doit, sous peine d'irrecevabilité, prendre des conclusions sur le fond du litige; le Tribunal fédéral ne peut en effet aller au-delà des conclusions des parties ( art. 107 al. 1 LTF ). Cette règle souffre toutefois quelques exceptions. Il en va ainsi lorsque le Tribunal fédéral, en cas d'admission du recours, ne pourrait pas statuer lui-même sur le fond et devrait renvoyer la cause à l'autorité précédente, ce qu'il appartient au recourant de démontrer si cela ne résulte pas déjà de la décision attaquée ( ATF 134 III 379 consid. 1.3; 133 III 489 consid. 3.1 et 3.2). Par ailleurs, les conclusions en constatation de droit ne sont recevables que lorsque des conclusions condamnatoires ou formatrices sont exclues. Sauf situations particulières, les conclusions constatatoires ont donc un caractère subsidiaire ( ATF 141 II 113 consid. 1.7; 135 I 119 consid. 4 et les références).</w:t>
      </w:r>
    </w:p>
    <w:p>
      <w:r>
        <w:rPr>
          <w:b/>
        </w:rPr>
        <w:t>E. 1.2.2</w:t>
      </w:r>
    </w:p>
    <w:p>
      <w:r>
        <w:t>En l'espèce, en tant que le recourant conclut à la constatation de la violation du droit et d'un déni de justice, il formule une conclusion constatatoire irrecevable. En revanche, au vu des griefs d'ordre constitutionnel qu'il soulève, soit le déni de justice et l'arbitraire dans l'établissement des faits en raison de leur caractère incomplet, ses conclusions qui visent à faire annuler la décision attaquée et renvoyer la cause à l'autorité de surveillance sont recevables.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violations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w:t>
      </w:r>
    </w:p>
    <w:p>
      <w:r>
        <w:t>supra consid. 2.1), démontrer par une argumentation précise en quoi consiste la violation ( art. 106 al. 2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140 III 264 consid. 2.3 et les références; 133 II 249 consid. 1.4.3).</w:t>
      </w:r>
    </w:p>
    <w:p>
      <w:r>
        <w:rPr>
          <w:b/>
        </w:rPr>
        <w:t>E. 3.1</w:t>
      </w:r>
    </w:p>
    <w:p>
      <w:r>
        <w:t>Tout d'abord, l'autorité de surveillance a jugé la plainte irrecevable en raison de sa tardiveté manifeste en tant qu'elle était dirigée contre une décision de la série n° xx xxxxxx x qui avait abouti à la délivrance d'un acte de défaut de biens le 28 novembre 2016.</w:t>
      </w:r>
    </w:p>
    <w:p>
      <w:r>
        <w:t>Ensuite, l'autorité de surveillance a retenu que l'Office avait transmis un décompte complet au plaignant le 28 novembre 2016, qui comportait les poursuites liées aux griefs soulevés dans sa plainte. Le plaignant s'était en outre rendu dans les locaux de l'Office en janvier et avril 2017 et avait pu prendre connaissance de son dossier en consultant la procédure de plainte en mai 2017. Sur la base de ces éléments, l'autorité cantonale a jugé que l'Office n'avait commis aucun déni de justice dès lors que le plaignant avait été complètement renseigné sur la situation des poursuites le concernant.</w:t>
      </w:r>
    </w:p>
    <w:p>
      <w:r>
        <w:t>Enfin, l'autorité de surveillance a retenu que le plaignant n'avait fourni aucun justificatif de paiement; il avait seulement produit une liste censée attester de certains versements mais qui n'indiquait pas que les poursuites n° s ii iiiii i, jj jjjjjj j et ee eeeeee e seraient soldées et ne faisait pas mention de la poursuite n° cc cccccc c. L'autorité de surveillance a ajouté que d'éventuels paiements intervenus directement auprès du créancier ne pouvaient pas être pris en compte et qu'aucun élément du dossier ne démontrait que l'Office aurait perçu des sommes qui n'auraient pas été dues ou que la même poursuite aurait été soldée deux fois. Sur la base de ces éléments, elle a jugé que les poursuites qui composaient la série n° gg gg gggggg g n'avaient pas donné lieu à des encaissements par l'Office excédant leur montant.</w:t>
      </w:r>
    </w:p>
    <w:p>
      <w:r>
        <w:rPr>
          <w:b/>
        </w:rPr>
        <w:t>E. 3.2</w:t>
      </w:r>
    </w:p>
    <w:p>
      <w:r>
        <w:t>Le recourant invoque les art. 29 et 29a Cst. pour se plaindre d'un déni de justice.</w:t>
      </w:r>
    </w:p>
    <w:p>
      <w:r>
        <w:rPr>
          <w:b/>
        </w:rPr>
        <w:t>E. 3.2.1</w:t>
      </w:r>
    </w:p>
    <w:p>
      <w:r>
        <w:t>Il soutient qu'il a saisi l'Office de plusieurs demandes les 24 mars, 12 avril et 13 mai 2016 pour obtenir un état des poursuites ouvertes à son encontre ainsi qu'un récapitulatif de ses paiements et que l'Office n'apporte pas la preuve d'une telle transmission.</w:t>
      </w:r>
    </w:p>
    <w:p>
      <w:r>
        <w:rPr>
          <w:b/>
        </w:rPr>
        <w:t>E. 3.2.2</w:t>
      </w:r>
    </w:p>
    <w:p>
      <w:r>
        <w:t>En vertu de l' art. 17 al. 3 LP , il peut être porté plainte à l'autorité de surveillance en tout temps pour déni de justice.</w:t>
      </w:r>
    </w:p>
    <w:p>
      <w:r>
        <w:t>N'entre en considération que le déni de justice formel, au sens de l' art. 29 al. 2 Cst. , soit le refus de l'office ou de l'autorité de surveillance de procéder à une opération dûment requise ou qu'ils devaient exécuter d'office. Si l'autorité de surveillance constate la survenance de cette situation, elle ordonne d'accomplir la mesure requise et peut impartir un délai à ces fins (arrêts 5A_727/2017 du 8 janvier 2018 consid. 4.2.1; 5A_25/2012 du 4 juin 2012 consid. 4.3 et les références, publié</w:t>
      </w:r>
    </w:p>
    <w:p>
      <w:r>
        <w:t>in Pra 2012 (132) p. 952).</w:t>
      </w:r>
    </w:p>
    <w:p>
      <w:r>
        <w:rPr>
          <w:b/>
        </w:rPr>
        <w:t>E. 3.2.3</w:t>
      </w:r>
    </w:p>
    <w:p>
      <w:r>
        <w:t>En l'espèce, le recourant ne s'attaque pas à la motivation en fait de l'autorité de surveillance selon laquelle l'Office lui a transmis un décompte complet le 28 novembre 2016 et qu'il s'est rendu dans les locaux de celui-ci en janvier et avril 2017 pour prendre connaissance de son dossier.</w:t>
      </w:r>
    </w:p>
    <w:p>
      <w:r>
        <w:t>Appellatoire, son grief doit en conséquence être déclaré irrecevable.</w:t>
      </w:r>
    </w:p>
    <w:p>
      <w:r>
        <w:rPr>
          <w:b/>
        </w:rPr>
        <w:t>E. 3.3</w:t>
      </w:r>
    </w:p>
    <w:p>
      <w:r>
        <w:t>Le recourant se plaint d'arbitraire dans l'établissement des faits.</w:t>
      </w:r>
    </w:p>
    <w:p>
      <w:r>
        <w:rPr>
          <w:b/>
        </w:rPr>
        <w:t>E. 3.3.1</w:t>
      </w:r>
    </w:p>
    <w:p>
      <w:r>
        <w:t>Il soutient que l'autorité de surveillance a omis de constater que la plainte du 11 avril 2017 comportait des pièces justificatives et que le décompte qu'il a dressé comporte l'indication des montants soldés. Il prétend ensuite que le créancier a l'obligation de renseigner la justice sur les paiements qu'il a reçus directement. Il expose aussi que l'autorité de surveillance s'est contentée des affirmations de l'Office sur la transmission d'un décompte des poursuites qui composaient la série n° gg gg gggggg g et sur la suite qu'il aurait donné à son courrier du 27 janvier 2017. Il ajoute enfin que le fait que le procès-verbal de saisie afférent à la série n° kk kkkkkk k ne figure pas au dossier ne semble pas interpeller l'autorité de surveillance qui ne fait que constater ce défaut.</w:t>
      </w:r>
    </w:p>
    <w:p>
      <w:r>
        <w:rPr>
          <w:b/>
        </w:rPr>
        <w:t>E. 3.3.2</w:t>
      </w:r>
    </w:p>
    <w:p>
      <w:r>
        <w:t>Cette argumentation est également appellatoire: premièrement, l'autorité cantonale a pris en considération le décompte du recourant et indiqué les autres pièces jointes la plainte, mais a établi qu'il n'y avait en revanche aucun justificatif de paiement. Or, le recourant se borne à soutenir le contraire, sans préciser quelles seraient ces pièces, et à renvoyer à des annexes qui ne constituent pas des justificatifs de paiement (annexes 3 et 4); deuxièmement, la question de savoir si un créancier doit indiquer à une autorité les paiements qu'il aurait directement reçus du poursuivi est exorbitante de la procédure de plainte. Enfin, le recourant se borne à critiquer l'appréciation des preuves sans exposer quelles autres offres de preuves auraient été omises, étant précisé que l'Office a produit en instance cantonale le décompte en question en annexe à ses observations, et ne présente aucune argumentation intelligible sur les conséquences du défaut du procès-verbal de saisie.</w:t>
      </w:r>
    </w:p>
    <w:p>
      <w:r>
        <w:t>Il suit de là que le grief d'arbitraire dans l'établissement des faits doit être déclaré irrecevable.</w:t>
      </w:r>
    </w:p>
    <w:p>
      <w:r>
        <w:rPr>
          <w:b/>
        </w:rPr>
        <w:t>E. 4</w:t>
      </w:r>
    </w:p>
    <w:p>
      <w:r>
        <w:t>En définitive, le recours est irrecevable. Les frais judiciaires, arrêtés à 1'000 fr., sont mis à la charge du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