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951/2019 vom 7. Dezember 2020</w:t>
      </w:r>
    </w:p>
    <w:p>
      <w:r>
        <w:t>Bundesgericht, 2020-12-07, DE</w:t>
      </w:r>
    </w:p>
    <w:p>
      <w:r>
        <w:rPr>
          <w:b/>
        </w:rPr>
        <w:t xml:space="preserve">Quelle: </w:t>
      </w:r>
      <w:r>
        <w:t>https://mcp.opencaselaw.ch/entscheid/bger_5A_951_2019</w:t>
      </w:r>
    </w:p>
    <w:p>
      <w:r>
        <w:t>FR: TF 5A 951/2019 du 7 décembre 2020</w:t>
      </w:r>
    </w:p>
    <w:p>
      <w:r>
        <w:t>IT: TF 5A 951/2019 del 7 dicembre 2020</w:t>
      </w:r>
    </w:p>
    <w:p>
      <w:pPr>
        <w:pStyle w:val="Heading2"/>
      </w:pPr>
      <w:r>
        <w:t>Regeste</w:t>
      </w:r>
    </w:p>
    <w:p>
      <w:r>
        <w:t>Zahlungsbefehl | Schuldbetreibungs- und Konkursrecht</w:t>
      </w:r>
    </w:p>
    <w:p>
      <w:pPr>
        <w:pStyle w:val="Heading2"/>
      </w:pPr>
      <w:r>
        <w:t>Erwägungen</w:t>
      </w:r>
    </w:p>
    <w:p>
      <w:r>
        <w:rPr>
          <w:b/>
        </w:rPr>
        <w:t>E. 1.1</w:t>
      </w:r>
    </w:p>
    <w:p>
      <w:r>
        <w:t>Der Entscheid des Obergerichts, das sich als obere kantonale Aufsichtsbehörde mit der Gültigkeit des Zahlungsbefehls befasst hat, ist der Beschwerde in Zivilsachen zugänglich ( Art. 19 SchKG i.V.m. Art. 72 Abs. 2 lit. a, Art. 74 Abs. 2 lit. c und Art. 75 Abs. 2 BGG ).</w:t>
      </w:r>
    </w:p>
    <w:p>
      <w:r>
        <w:rPr>
          <w:b/>
        </w:rPr>
        <w:t>E. 1.2</w:t>
      </w:r>
    </w:p>
    <w:p>
      <w:r>
        <w:t>Der im kantonalen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Angefochten ist mit dem vorinstanzlichen Urteil in der Sache auch der Beschluss als nicht selbständig eröffneter Prozessentscheid.</w:t>
      </w:r>
    </w:p>
    <w:p>
      <w:r>
        <w:rPr>
          <w:b/>
        </w:rPr>
        <w:t>E. 2.1</w:t>
      </w:r>
    </w:p>
    <w:p>
      <w:r>
        <w:t>Aus der vorinstanzlichen Begründung geht in genügender Weise hervor, weshalb der Antrag auf eine weitere Sistierung des Verfahrens abgelehnt und aus welchen Gründen keine Aufsichtsanzeige eingereicht wurde. Die Vorinstanz hat die Vorwürfe des Beschwerdeführers - entgegen seiner Darstellung - durchaus zur Kenntnis genommen. Indes hat sie diese als nicht relevant erachtet. Eine Verletzung von Art. 29 Abs. 2 BV bzw. der Begründungspflicht ( BGE 145 II 324 E. 6.1) liegt daher nicht vor.</w:t>
      </w:r>
    </w:p>
    <w:p>
      <w:r>
        <w:rPr>
          <w:b/>
        </w:rPr>
        <w:t>E. 2.2</w:t>
      </w:r>
    </w:p>
    <w:p>
      <w:r>
        <w:t>Die Vorinstanz verneinte in ihrem Beschluss die Zweckmässigkeit einer Sistierung der Beschwerde gemäss Art. 126 Abs. 1 ZPO . Sie liess die Frage der Zulässigkeit der strittigen Mandatierung seitens der Beschwerdegegnerin offen. Der Entscheid der Aufsichtsbehörde müsse nicht abgewartet werden, da ein solcher für das vorliegende Verfahren nicht von Bedeutung sei. In diesem Zusammenhang betonte die Vorinstanz, dass die Rechtsanwälte der Beschwerdegegnerin zwar ins Rubrum des Entscheides aufgenommen, indes nicht zur Vernehmlassung eingeladen werden. Mit der Zustellung des Entscheides werden sie keine Kenntnis von Umständen erhalten, die ihnen nicht schon bekannt seien.</w:t>
      </w:r>
    </w:p>
    <w:p>
      <w:r>
        <w:rPr>
          <w:b/>
        </w:rPr>
        <w:t>E. 2.3</w:t>
      </w:r>
    </w:p>
    <w:p>
      <w:r>
        <w:t>Zwar verlangt der Beschwerdeführer vom Bundesgericht unter anderem auch die Aufhebung des Beschlusses. Indes lässt sich seiner Beschwerdeschrift keine Begründung entnehmen, inwiefern die Ablehnung seines Sistierungsgesuchs durch die Vorinstanz eine Verletzung von Bundesrecht darstellen sollte. Auf diesen Antrag ist nicht einzutreten.</w:t>
      </w:r>
    </w:p>
    <w:p>
      <w:r>
        <w:rPr>
          <w:b/>
        </w:rPr>
        <w:t>E. 3</w:t>
      </w:r>
    </w:p>
    <w:p>
      <w:r>
        <w:t>In der Sache besteht nach Ansicht der Vorinstanz kein Anlass, den Zahlungsbefehl in der Betreibung Nr. hhh des Betreibungsamtes V.________ aufzuheben. Die Beanstandungen des Beschwerdeführers seien pauschal und ungenügend begründet. Dies gelte insbesondere für den Vorwurf, dass aufgrund des Zahlungsbefehls für ihn nicht erkennbar sei, wofür er betrieben werde. Demgegenüber besteht der Beschwerdeführer darauf, dass der Zahlungsbefehl an wesentlichen Mängeln leide und daher nichtig sei.</w:t>
      </w:r>
    </w:p>
    <w:p>
      <w:r>
        <w:rPr>
          <w:b/>
        </w:rPr>
        <w:t>E. 4</w:t>
      </w:r>
    </w:p>
    <w:p>
      <w:r>
        <w:t>A nlass der Beschwerde bildet die Gültigkeit eines Zahlungsbefehls in einer Betreibung, die auf Geldzahlung lautet. Strittig ist insbesondere die Umschreibung der Betreibungsforderung.</w:t>
      </w:r>
    </w:p>
    <w:p>
      <w:r>
        <w:rPr>
          <w:b/>
        </w:rPr>
        <w:t>E. 4.1</w:t>
      </w:r>
    </w:p>
    <w:p>
      <w:r>
        <w:t>Der Zahlungsbefehl bildet die Grundlage der ordentlichen Betreibung auf Pfändung oder Konkurs. Er wird aufgrund des Betreibungsbegehrens ( Art. 67 SchKG ) erstellt und enthält die gesetzlich vorgesehenen Angaben ( Art. 69 SchKG ). Dazu gehört bei einer Betreibung auf Geldzahlung die Aufforderung an den Schuldner, innert 20 Tagen den Gläubiger für die Forderung samt Kosten zu befriedigen, und bei der Betreibung auf Sicherstellung, innert 20 Tagen die Summe, für welche Sicherheit verlangt wird, sicherzustellen ( Art. 69 Abs. 2 Ziff. 2 SchKG ). Zu den notwendigen Angaben auf dem Zahlungsbefehl gehört bei der Betreibung auf Geldzahlung die Forderungssumme, die Forderungsurkunde und deren Datum; in Ermangelung einer solchen der Grund der Forderung (Art. 69 Abs. 2 Ziff. 1 i.V.m. Art. 67 Abs. 1 Ziff. 3 und 4 SchKG ). Bei der Betreibung auf Sicherungsleistung wird auf dem Zahlungsbefehl präzisiert, dass eine derartige Betreibung vorliegt ( Art. 69 Abs. 2 Ziff. 1 und 2 SchKG ; Urteil 5A_44/2018 vom 31. August 2018 E. 3.2.1, 3.3.3). Entsprechend werden aus den Musterformularen der Oberaufsicht SchKG (in: www.bj.admin.ch) für die beiden Betreibungen verschiedene Zahlungsbefehlsformulare (Nr. 3 bzw. 3d) verwendet.</w:t>
      </w:r>
    </w:p>
    <w:p>
      <w:r>
        <w:rPr>
          <w:b/>
        </w:rPr>
        <w:t>E. 4.2</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 BGE 141 III 173 E. 2.2.2; 121 III 18 E. 2a; 58 III 1 S. 2 ; 29 I 356 E. 357; zuletzt Urteil 5A_1023/2018 vom 8. Juli 2019 E. 6.2.4.1). Ob die Anforderungen an einen Zahlungsbefehl erfüllt sind, ist anhand der von der Rechtsprechung entwickelten Grundsätze im Einzelfall anhand der konkreten Umstände zu prüfen. Dabei geht es einzig um die korrekte Information des Schuldners über die gegen ihn gerichtete Betreibung (KOFMEL EHRENZELLER, in: Basler Kommentar, Bundesgesetz über Schuldbetreibung und Konkurs, 2. Aufl. 2010, N. 42 f. zu Art. 67). Hingegen wird der Schuldner durch die Anforderungen an einen Zahlungsbefehl noch nicht vor einer allenfalls ungerechtfertigten Betreibung geschützt (GEHRI, in: Kurzkommentar SchKG, 2. Aufl. 2014, N. 6 zu Art. 67).</w:t>
      </w:r>
    </w:p>
    <w:p>
      <w:r>
        <w:rPr>
          <w:b/>
        </w:rPr>
        <w:t>E. 4.2.1</w:t>
      </w:r>
    </w:p>
    <w:p>
      <w:r>
        <w:t>Im vorliegenden Fall finden sich auf dem Zahlungsbefehl der gegen den Beschwerdeführer gerichteten Betreibung Nr. hhh unter der Rubrik "Forderungsurkunde mit Datum oder Angabe des Forderungsgrundes" folgende Angaben: "Rechtskr. Entscheid des Bundesgerichtes vom 18.9.2018 (Verf. Nr. 2C_799/2017 und 2C_800/2017) betr. direkte Bundessteuer (Nachsteuern 2005 bis 2009 und ordentl. Steuern 2010 bis 2013), Veranlagungsverf. vom 26.01.16 betr. direkte Bundessteuer (ordentliche Steuer 2010 bis 2013), Nachsteuerverfügung vom 26.1.16 betr. direkte Bundessteuer (Nachsteuern 2005 bis 2009), Steuerrechn. vom 27.1.16 betr. direkte Bundessteuer (Nachsteuern 2005 bis 2009), sowie Steuerrechn. vom 11.02.16 betr. direkte Bundessteuer (ordentl. Steuern 2010 bis 2013). Prosequierung Arrest Nr. ggg. CHF 28'957'183.85 Zins 3 % seit 01.03.2016 Ordentliche Steuern 2010 bis 2013 CHF 9'970'770.80 Zins zu 3 % seit 13.03.2016" Die Vorinstanz stellte dazu fest, der Beschwerdeführer mache zwar geltend, dass er aufgrund der Angaben auf dem Zahlungsbefehl nicht wisse, wofür er betrieben werde. Dabei wiederhole er indes einzig seine bisherigen Vorbringen, ohne sich mit den diesbezüglichen Ausführungen der Erstinstanz auseinander zu setzen. Auch der Hinweis auf die Gutheissung seiner Beschwerde durch das Bundesgericht sei nicht zielführend. Dabei handle es sich einzig um die Steuerschuld seiner Ehefrau und die Verfahrenskosten (Urteile 2C_799/2017 und 2C_800/2017 vom 18. September 2018). Der Zahlungsbefehl würde selbst dann nicht aufgehoben oder nichtig erklärt, falls die Forderungsurkunde fehlerhaft oder nicht rechtskräftig wäre, da der Bestand der Forderung im vorliegenden Verfahren nicht überprüft werden könne.</w:t>
      </w:r>
    </w:p>
    <w:p>
      <w:r>
        <w:rPr>
          <w:b/>
        </w:rPr>
        <w:t>E. 4.3</w:t>
      </w:r>
    </w:p>
    <w:p>
      <w:r>
        <w:t>Nach Ansicht des Beschwerdeführers ist es offensichtlich, dass der Zahlungsbefehl Nr. hhh an wesentlichen Mängeln leidet und daher nichtig erklärt bzw. zumindest aufgehoben werden muss. Zur Begründung führt er insbesondere aus, auf dem Zahlungsbefehl würden eine Vielzahl von Forderungsurkunden aufgeführt und er könne gar nicht wissen, wofür er im Einzelnen betrieben werde. Mit diesem Vorbringen geht der Beschwerdeführer auf die vorinstanzlichen Erwägungen, wonach seine Kritik am erstinstanzlichen Entscheid aus bloss pauschalen Vorwürfen bestehe, nicht ein. Als beinahe mutwillig erscheint zudem seine Behauptung, aufgrund des Zahlungsbefehls nicht erkennen zu können, wofür er von der Beschwerdegegnerin betrieben werde. Immerhin ergibt sich aus dem Zahlungsbefehl klar, für welche Steuern (direkte Bundessteuern) und welche Steuerperioden (2010 bis 2013 sowie 2005 bis 2009) er aufgrund von rechtskräftigen Einschätzungen und Veranlagungen betrieben wird. Aufgrund dieser Angaben war es dem Beschwerdeführer ohne Weiteres möglich, sich über den Anlass der gegen ihn eröffneten Betreibung ein Bild zu machen und seine Rechte zu wahren. Nicht nachvollziehbar ist schliesslich, weshalb der angefochtene Zahlungsbefehl fehlerhaft sein sollte, da die Beschwerdegegnerin durch eine Anwaltskanzlei vertreten werde. Hier fehlt es an jeglicher Begründung.</w:t>
      </w:r>
    </w:p>
    <w:p>
      <w:r>
        <w:rPr>
          <w:b/>
        </w:rPr>
        <w:t>E. 5</w:t>
      </w:r>
    </w:p>
    <w:p>
      <w:r>
        <w:t>Nach dem Gesagten ist der Beschwerde insgesamt kein Erfolg beschieden, soweit darauf überhaupt einzutreten ist. Ausgangsgemäss werden die Gerichtskosten dem Beschwerdeführer auferlegt ( Art. 66 Abs. 1 BGG ). Der Beschwerdegegnerin als Gemeinwesen steht für die Stellungnahme zum Gesuch um Erlass vorsorglicher Massnahmen und um Sistierung der Beschwerde keine Parteientschädigung zu ( Art. 68 Abs. 3 BGG ; SEILER, in: Bundesgerichtsgesetz [BGG], 2. Aufl. 2015, N. 25 zu Art.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