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5A_951/2013 vom 27. März 2014</w:t>
      </w:r>
    </w:p>
    <w:p>
      <w:r>
        <w:t>Bundesgericht, 2014-03-27, FR</w:t>
      </w:r>
    </w:p>
    <w:p>
      <w:r>
        <w:rPr>
          <w:b/>
        </w:rPr>
        <w:t xml:space="preserve">Quelle: </w:t>
      </w:r>
      <w:r>
        <w:t>https://mcp.opencaselaw.ch/entscheid/bger_5A_951_2013</w:t>
      </w:r>
    </w:p>
    <w:p>
      <w:r>
        <w:t>FR: TF 5A_951/2013 du 27 mars 2014</w:t>
      </w:r>
    </w:p>
    <w:p>
      <w:r>
        <w:t>IT: TF 5A_951/2013 del 27 marzo 2014</w:t>
      </w:r>
    </w:p>
    <w:p>
      <w:pPr>
        <w:pStyle w:val="Heading2"/>
      </w:pPr>
      <w:r>
        <w:t>Erwägungen</w:t>
      </w:r>
    </w:p>
    <w:p>
      <w:r>
        <w:rPr>
          <w:b/>
        </w:rPr>
        <w:t>E. 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 ATF 131 V 59 consid. 1 p. 61; 124 III 382 consid. 1a p. 385; 123 II 16 consid. 1 p. 20).</w:t>
      </w:r>
    </w:p>
    <w:p>
      <w:r>
        <w:rPr>
          <w:b/>
        </w:rPr>
        <w:t>E. 2.1</w:t>
      </w:r>
    </w:p>
    <w:p>
      <w:r>
        <w:t>La décision de mesures protectrices de l'union conjugale ( art. 172 ss CC ), qui statue sur l'attribution du logement conjugal et la contribution d'entretien pour la famille, rendue sur recours en dernière instance cantonale par un tribunal cantonal supérieur ( art. 75 al. 1 et 2 LTF ), est une décision finale ( art. 90 LTF ; ATF 133 III 393 consid. 4 p. 395 s. et les références citées) de nature civile ( art. 72 al. 1 LTF ) pécuniaire (arrêts 5A_291/2013 du 27 janvier 2014 consid. 2.1; 5A_132 et 133/2013 du 24 mai 2013 consid. 2.1), dont la valeur litigieuse atteint manifestement 30'000 fr. (art. 51 al. 1 let. a et al. 4, 74 al. 1 let. b LTF). Les deux recours ont par ailleurs été déposés en temps utile ( art. 100 al. 1 LTF ) et dans la forme prévue par la loi ( art. 42 LTF ), par des parties qui ont pris part à la procédure devant l'autorité précédente et ont un intérêt à l'annulation ou la modification de l'arrêt attaqué ( art. 76 al. 1 LTF ). Les recours en matière civile sont donc en principe recevables.</w:t>
      </w:r>
    </w:p>
    <w:p>
      <w:r>
        <w:rPr>
          <w:b/>
        </w:rPr>
        <w:t>E. 2.2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("principe d'allégation",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w:t>
      </w:r>
    </w:p>
    <w:p>
      <w:r>
        <w:rPr>
          <w:b/>
        </w:rPr>
        <w:t>E. 2.3</w:t>
      </w:r>
    </w:p>
    <w:p>
      <w:r>
        <w:t>De jurisprudence constante, une décision est arbitraire lorsqu'elle est manifestement insoutenable, méconnaît une norme ou un principe juridique clair et indiscuté, ou heurte de manière choquante le sentiment de la justice et de l'équité. Il ne suffit pas qu'une autre décision paraisse concevable, voire préférable; pour que la décision soit censurée, encore faut-il qu'elle se révèle arbitraire, non seulement dans ses motifs, mais aussi dans son résultat ( ATF 138 III 378 consid. 6.1 p. 379 s.; 137 I 1 consid. 2.4 p. 5).</w:t>
      </w:r>
    </w:p>
    <w:p>
      <w:r>
        <w:rPr>
          <w:b/>
        </w:rPr>
        <w:t>E. 3</w:t>
      </w:r>
    </w:p>
    <w:p>
      <w:r>
        <w:t>Comme les griefs des recourants se recoupent en partie, il s'impose d'examiner successivement le recours de l'époux, lequel s'en prend à l'attribution du domicile conjugal (</w:t>
      </w:r>
    </w:p>
    <w:p>
      <w:r>
        <w:t>cf. infra consid. 4), puis les griefs des deux époux concernant le montant de la contribution due par le mari pour l'entretien de sa famille (</w:t>
      </w:r>
    </w:p>
    <w:p>
      <w:r>
        <w:t>cf. infra consid. 5).</w:t>
      </w:r>
    </w:p>
    <w:p>
      <w:r>
        <w:rPr>
          <w:b/>
        </w:rPr>
        <w:t>E. 3.1</w:t>
      </w:r>
    </w:p>
    <w:p>
      <w:r>
        <w:t>S'agissant de la situation personnelle et financière des parties, la Chambre civile de la Cour de justice a retenu ceci :</w:t>
      </w:r>
    </w:p>
    <w:p>
      <w:r>
        <w:t>L'époux est administrateur et actionnaire de cinq sociétés. Il est propriétaire de plusieurs biens immobiliers, à savoir de la villa conjugale, dans laquelle les époux ont emménagé en juin 2010, d'un immeuble à Y.________, dans lequel se trouvent les locaux de deux de ses sociétés, d'un appartement en France, dans lequel réside la première épouse du recourant, d'un autre appartement à E.________ et d'une résidence secondaire à F.________. Le recourant a atteint l'âge de la retraite en avril 2011, mais continue toutefois de travailler jusqu'à l'âge de 70 ans. Il perçoit toujours un salaire de l'une de ses sociétés. Les revenus du mari sont composés de son salaire, du revenu locatif et des dividendes de ses sociétés, lesquels étaient estimés à 300'000 fr. nets pour 2012, alors qu'ils étaient de 635'700 en 2011. En 2012, l'époux a reçu 160'943 fr. de salaire net, soit 13'411 fr. 90 par mois. Le Tribunal de première instance, faute de document produit, a estimé le montant versé par l'AVS à 38'976 fr. par an et le revenu immobilier annuel à 407'480 fr. Les revenus nets globaux du recourant, avant déduction des charges immobilières ont été estimés à 907'399 fr. en 2012, y compris les dividendes prévisibles, à savoir 75'616 fr. 60 par mois. La fortune brute de l'époux a été estimée à 13'617'172 fr. en 2011. Le mari habite toujours avec son épouse au domicile conjugal, dont les frais ont été fixés à 4'633 fr. 60 par mois. Les charges mensuelles fixes de l'époux se montent à 11'270 fr. 30. Le recourant s'acquitte en outre mensuellement d'une contribution de 11'000 fr. en faveur de son ex-épouse et met à la disposition de celle-ci son appartement en France dont le loyer de 5'000 fr., vient en déduction de la contribution d'entretien à laquelle il a été astreint de 16'000 fr.</w:t>
      </w:r>
    </w:p>
    <w:p>
      <w:r>
        <w:t>L'épouse a cessé de travailler lorsqu'elle a connu son mari, en 1997, et n'a plus exercé d'activité lucrative depuis lors. Elle ne dispose d'aucune formation professionnelle. De 1999 jusqu'à fin 2006, l'épouse a perçu 5'500 fr. par mois en moyenne de l'une des sociétés de son époux. Depuis le 1</w:t>
      </w:r>
    </w:p>
    <w:p>
      <w:r>
        <w:t>er janvier 2007, elle est "employée" d'une autre de ces entreprises, bien qu'elle n'ait jamais exercé d'activité professionnelle au sein de cette entreprise et a perçu des revenus mensuels nets allant de 6'889 fr. 30 à 7'120 fr. 75 entre janvier 2010 et février 2013. Le "contrat de travail" de l'épouse a été résilié pour le 31 juillet 2013. En 2011, l'épouse a entrepris une formation d'auxiliaire de santé, mais a échoué à l'examen et les perspectives professionnelles avec ce diplôme sont, selon elle, au demeurant faibles. La recourante est propriétaire d'un appartement en Italie, acheté en août 2008 par son mari, lequel est estimé à 1'300'000 fr. L'épouse dispose également d'une somme de 490'000 fr., solde du produit de la vente d'un autre appartement que lui avait offert son mari. Les charges mensuelles fixes de l'épouse se montent à 2'647 fr. 75. L'époux a contesté la prise en considération à titre de charges de l'épouse des postes de "vacances" (1'667 fr.), ainsi que "personnel de maison" (1'000 fr.), considérant que ces coûts sont compris dans l'entretien de base ou qu'ils doivent aussi figurer dans ses charges par égalité de traitement.</w:t>
      </w:r>
    </w:p>
    <w:p>
      <w:r>
        <w:t>Les charges mensuelles des enfants comprennent l'entretien de base du fils commun (600 fr.) et celui du fils aîné de l'épouse (600 fr.), ainsi que les frais de l'enfant commun (751 fr. 15). L'époux a contesté le montant retenu pour les frais du fils de l'épouse (2'262 fr. 70), dans la mesure où la contribution de 888 fr. par mois reçue par celle-ci du père de son fils aîné n'a pas été prise en compte et que les frais comprennent un montant trop élevé à titre d'argent de poche (500 fr.); enfin, le recourant a relevé que le montant des allocations familiales (300 fr. pour l'enfant commun et 400 fr. pour le fils de l'épouse) devait être déduit de leur charges respectives.</w:t>
      </w:r>
    </w:p>
    <w:p>
      <w:r>
        <w:rPr>
          <w:b/>
        </w:rPr>
        <w:t>E. 3.2</w:t>
      </w:r>
    </w:p>
    <w:p>
      <w:r>
        <w:t>Statuant sur l'appel, en particulier sur l'attribution du logement conjugal, la cour cantonale a relevé que, s'agissant du critère de l'utilité, les époux y avait emménagé en juin 2010 seulement, en sorte qu'ils n'y ont pas encore leur centre de vie et leur réseau social. L'autorité précédente a toutefois estimé que les enfants, singulièrement le fils des parties, avaient un intérêt certain à demeurer dans le logement familial, à savoir dans un environnement familier leur procurant une certaine stabilité. La Chambre civile a cependant également retenu l'intérêt du mari à conserver la jouissance du domicile conjugal, dès lors que celui-ci a atteint la retraite, entend prochainement arrêter toute activité professionnelle pour s'occuper de la villa conjugale et qu'il est vraisemblable que la maison récemment acquise ait été aménagée pour ses vieux jours. L'autorité précédente a relevé que l'épouse n'avait pas fait valoir de besoins concrets personnels en plus de ceux des enfants dont elle a la garde. La cour cantonale a jugé les besoins concrets des enfants et du mari équivalents, partant, elle a considéré que le critère de l'utilité ne permettait pas de déterminer à quel époux le logement conjugal devait être attribué et a cherché à déterminer quel époux pourrait tirer le plus grand bénéfice de cette attribution. Admettant qu'un déménagement pourrait s'avérer plus difficile pour l'époux, qui est plus âgé que son épouse, la cour cantonale a cependant reconnu que les difficultés engendrées par le changement de domicile des enfants, en sus de l'épouse, seraient plus lourdes, d'autant que le fils commun a besoin de stabilité, même si le déménagement n'engendrerait pas de changement d'école. La cour cantonale a encore estimé que le lien affectif des parties pour le domicile était équivalent, que les ressources financières et les facilités à se reloger n'étaient pas pertinentes en l'espèce. En définitive, l'autorité précédente a jugé plus raisonnable d'imposer à l'époux de déménager et a rejeté l'appel sur ce point.</w:t>
      </w:r>
    </w:p>
    <w:p>
      <w:r>
        <w:rPr>
          <w:b/>
        </w:rPr>
        <w:t>E. 3.3</w:t>
      </w:r>
    </w:p>
    <w:p>
      <w:r>
        <w:t>S'agissant de la contribution d'entretien, la cour cantonale a refusé de réévaluer le montant des revenus du mari, quand bien même aucun dividende n'aurait été versé en 2012 conformément aux prévisions, et a également refusé d'imputer un revenu hypothétique à l'épouse. L'autorité précédente a toutefois tenu compte dans les charges du mari de la contribution d'entretien de 16'000 fr. à laquelle il est astreint en faveur de son ex-épouse et dont le loyer de 5'000 fr. constitue une part en nature, a procédé à une moyenne des dernières années pour les impôts et ainsi retenu la somme de 11'250 fr. par mois et y a ajouté les frais de l'appartement de E.________ (2'984 fr.), dans lequel elle lui a imposé de déménager. L'autorité précédente a ainsi retenu que les charges mensuelles du mari se montaient à 41'504 fr. 30 (11'270 fr. 30 + 11'000 fr. + 5'000 fr. + 11'250 fr. + 2'984 fr.). La cour cantonale a encore ajouté un poste "vacances avec l'enfant commun" de 1'667 fr. dans le budget de chacun des époux, vu leur train de vie, et non seulement dans celui de l'épouse. En revanche, la Chambre civile a refusé de tenir compte d'un poste de 1'000 fr. pour le personnel de maison dans le budget du mari, estimant que ce poste se rapportait uniquement à la villa conjugale, dont la jouissance a été attribuée à l'épouse, et que le coût d'entretien de l'appartement avait été pris en considération dans les charges de celui-ci.</w:t>
      </w:r>
    </w:p>
    <w:p>
      <w:r>
        <w:t>L'autorité précédente a réévalué à la baisse la charge d'impôts de l'épouse et a ainsi fixé la charge fiscale à 3'607 fr. 45 par mois. La Chambre civile a enfin ajouté 4'633 fr. 60 de frais pour le domicile conjugal aux autres charges de l'épouse, estimées à 2'647 fr. 75.</w:t>
      </w:r>
    </w:p>
    <w:p>
      <w:r>
        <w:t>Quant aux charges des enfants, la cour cantonale a considéré qu'il fallait déduire, d'une part, le montant de 717 fr. 50 perçu par le Service cantonal d'avance et de recouvrement des pensions alimentaires, du coût d'entretien mensuel de l'enfant de l'épouse et, d'autre part, les allocations familiales de 300 fr. pour l'enfant commun et de 400 fr. pour le fils de l'épouse, du coût d'entretien de chacun des enfants. Les charges de ceux-ci ont donc été fixées à 451 fr. 15 pour le fils des parties et à 1'145 fr. 20 pour le fils de l'épouse.</w:t>
      </w:r>
    </w:p>
    <w:p>
      <w:r>
        <w:t>En conclusion, l'autorité précédente a constaté que le mari disposait d'un solde mensuel de 32'328 fr. 70 (75'500 fr. - 41'504 fr. 30 - 1667 fr.). L'épouse ayant des charges de 13'555 fr. 80 (2'647 fr. 75 + 1'667 fr. + 1'000 fr. + 3'607 fr. 45 + 4'633 fr. 60) pour ses propres besoins et de 1'596 fr. 35 (451 fr. 15 + 1'145 fr. 20) pour les enfants, la cour cantonale a arrondi à 15'000 fr. le montant de la contribution d'entretien due par l'époux, allocations familiales non comprises. Elle a fixé le</w:t>
      </w:r>
    </w:p>
    <w:p>
      <w:r>
        <w:t>dies a quo du versement de cette contribution à compter du prononcé de son arrêt, les époux continuant jusque-là de faire ménage commun.</w:t>
      </w:r>
    </w:p>
    <w:p>
      <w:r>
        <w:rPr>
          <w:b/>
        </w:rPr>
        <w:t>E. 4</w:t>
      </w:r>
    </w:p>
    <w:p>
      <w:r>
        <w:t>L'époux conclut à l'attribution du logement conjugal, soulevant le grief d'application arbitraire ( art. 9 Cst. ) de l' art. 176 al. 1 ch. 2 CC . Il soutient que la cour cantonale s'est arbitrairement arrêté au fait que les deux enfants logeaient au domicile conjugal pour attribuer ce logement à la mère gardienne, alors que l'intérêt du fils de l'épouse, devenu majeur ainsi que l'a retenu l'autorité précédente, n'est pas pertinent. Il conteste ainsi que la pesée des intérêts de la Chambre civile ait opposé les deux enfants face à lui-même, âgé de 67 ans et planifiant de passer sa retraite dans la villa. Selon lui, le critère de l'utilité devait déjà conduire à lui attribuer la jouissance du domicile conjugal. Le recourant considère ensuite que le raisonnement de la cour cantonale sur la question du critère du déménagement le plus facile est incompréhensible et conteste que le déménagement d'un seul enfant soit plus compliqué que le sien, dès lors que celui-ci n'a pas à changer d'école. Il soutient que les difficultés et le besoin de stabilité de l'enfant commun, auxquels l'autorité précédente fait référence sont incompréhensibles et choquant. Si le deuxième critère ne devait pas être décisif, le recourant rappelle que le statut juridique du bien immobilier a été établi et qu'il est le seul propriétaire du domicile conjugal.</w:t>
      </w:r>
    </w:p>
    <w:p>
      <w:r>
        <w:rPr>
          <w:b/>
        </w:rPr>
        <w:t>E. 4.1</w:t>
      </w:r>
    </w:p>
    <w:p>
      <w:r>
        <w:t>Selon l' art. 176 al. 1 ch. 2 CC ,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w:t>
      </w:r>
    </w:p>
    <w:p>
      <w:r>
        <w:rPr>
          <w:b/>
        </w:rPr>
        <w:t>E. 4.1.1</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w:t>
      </w:r>
    </w:p>
    <w:p>
      <w:r>
        <w:rPr>
          <w:b/>
        </w:rPr>
        <w:t>E. 4.1.2</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w:t>
      </w:r>
    </w:p>
    <w:p>
      <w:r>
        <w:rPr>
          <w:b/>
        </w:rPr>
        <w:t>E. 4.1.3</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p. 3; arrêts 5A_710/2009 du 22 février 2010 consid. 3.1, non publié aux ATF 136 III 257 ).</w:t>
      </w:r>
    </w:p>
    <w:p>
      <w:r>
        <w:rPr>
          <w:b/>
        </w:rPr>
        <w:t>E. 4.2</w:t>
      </w:r>
    </w:p>
    <w:p>
      <w:r>
        <w:t>En l'occurrence, la cour cantonale a constaté, sous l'angle du critère de la plus grande utilité pour l'un des époux, déduit de la jurisprudence susmentionnée (</w:t>
      </w:r>
    </w:p>
    <w:p>
      <w:r>
        <w:t>cf. supra consid. 3.2), que l'intérêt du mari, plus âgé, par rapport à l'épouse, qui a la garde des enfants, notamment du fils des parties, était égal. Il ne s'avère pas que le fait que l'épouse ait également la garde de son fils majeur né d'une précédente union, ait eu quelque influence dans cette pesée des intérêts, à tout le moins le recourant ne le démontre pas, conformément à l'exigence légale, en se limitant à affirmer qu'il faut exclure du raisonnement l'existence du fils de l'épouse (</w:t>
      </w:r>
    </w:p>
    <w:p>
      <w:r>
        <w:t>cf. supra consid. 2.2). La cour cantonale, qui, faute de résultat clair, s'est alors référée au deuxième critère (</w:t>
      </w:r>
    </w:p>
    <w:p>
      <w:r>
        <w:t>cf. supra consid. 3.2 et 4.1.2), a examiné à quel époux elle pouvait le plus raisonnablement envisager de déménager. Vu le besoin de stabilité de l'enfant commun - et non des deux enfants -, l'autorité précédente en a déduit que l'intérêt de celui-ci primait sur l'intérêt du mari - même âgé -, partant que l'épouse pouvait plus difficilement se voir contrainte de déménager avec ses deux fils. Cette appréciation, qui résulte de la pesée des intérêts de chacun des époux à ne pas être astreint à déménager, n'est pas arbitraire ( art. 9 Cst. ;</w:t>
      </w:r>
    </w:p>
    <w:p>
      <w:r>
        <w:t>cf. supra consid. 2.3), vu l'état de fait et les critères d'attribution retenus par la jurisprudence. Il apparaît manifestement plus complexe de demander à plusieurs personnes de quitter un logement qu'à une seule et le besoin de stabilité de l'enfant commun ne se limite pas à un changement d'école, mais comprend également le maintien de son environnement habituel, à savoir de son domicile. Le critère du statut juridique de l'immeuble (</w:t>
      </w:r>
    </w:p>
    <w:p>
      <w:r>
        <w:t>cf. supra consid. 4.1.3) étant subsidiaire par rapport au critère de la personne la plus apte à changer de domicile, sur lequel s'est fondée à juste titre l'autorité cantonale, il n' y a pas lieu de s'y référer. Le grief d'arbitraire ( art. 9 Cst. ) dans l'application de l' art. 176 al. 1 ch. 2 CC doit donc être rejeté, dans la mesure où il est recevable, la décision cantonale étant bien fondée sur ce point.</w:t>
      </w:r>
    </w:p>
    <w:p>
      <w:r>
        <w:rPr>
          <w:b/>
        </w:rPr>
        <w:t>E. 5</w:t>
      </w:r>
    </w:p>
    <w:p>
      <w:r>
        <w:t>Tant l'époux que l'épouse font grief à l'autorité précédente avoir arbitrairement ( art. 9 Cst. ) fixé à 15'000 fr. la contribution d'entretien.</w:t>
      </w:r>
    </w:p>
    <w:p>
      <w:r>
        <w:rPr>
          <w:b/>
        </w:rPr>
        <w:t>E. 5.1</w:t>
      </w:r>
    </w:p>
    <w:p>
      <w:r>
        <w:t>L'époux critique le montant de la contribution d'entretien, "en corollaire de la nouvelle attribution du domicile conjugal ". Dans la mesure où il considère qu'il doit se voir attribuer la jouissance du logement conjugal, il expose que les frais d'entretien de la villa, d'un montant de 4'633 fr. 60, doivent être déduits des charges de son épouse, partant, que la contribution d'entretien de la famille doit être fixée à la somme arrondie de 10'000 fr. En tant que cette critique suppose le bien-fondé de son premier grief, ce qui n'est pas le cas (</w:t>
      </w:r>
    </w:p>
    <w:p>
      <w:r>
        <w:t>cf . consid. 4 ci-dessus, singulièrement consid. 4.2), celle-ci devient d'emblée sans objet.</w:t>
      </w:r>
    </w:p>
    <w:p>
      <w:r>
        <w:rPr>
          <w:b/>
        </w:rPr>
        <w:t>E. 5.2</w:t>
      </w:r>
    </w:p>
    <w:p>
      <w:r>
        <w:t>Pour sa part, l'épouse s'en prend au montant de la contribution d'entretien à deux égards : elle critique la méthode de calcul et les éléments pris en considération dans la détermination de ses charges.</w:t>
      </w:r>
    </w:p>
    <w:p>
      <w:r>
        <w:rPr>
          <w:b/>
        </w:rPr>
        <w:t>E. 5.2.1</w:t>
      </w:r>
    </w:p>
    <w:p>
      <w:r>
        <w:t>Reprochant à l'autorité précédente d'avoir versé dans l'arbitraire ( art. 9 Cst. ) dans l'application de l' art. 163 CC , l'épouse s'en prend à la méthode utilisée par la cour cantonale pour déterminer la contribution d'entretien, en l'occurrence proche de celle du minimum vital mais avec une prise en compte plus large des besoins. La recourante n'a cependant jusqu'ici jamais émis de critique quant à la méthode de calcul de la contribution d'entretien, singulièrement dans son mémoire de réponse à l'appel dans lequel elle a uniquement requis que son train de vie soit préservé. Le recours au Tribunal fédéral n'étant ouvert qu'à l'encontre des décisions rendues par une autorité cantonale de dernière instance, ce qui suppose que la partie qui recourt ait épuisé toutes les voies de droit quant aux griefs qu'elle entend soumettre au Tribunal fédéral ( ATF 135 III 1 consid. 1.2 p. 3 s. et 424 consid. 3.2 p. 429; 134 III 524 consid. 1.3 p. 527), le grief - nouveau - de l'application arbitraire de l' art. 163 CC , en raison la méthode de calcul de la contribution d'entretien choisie, est d'emblée irrecevable, faute d'épuisement des instances cantonales.</w:t>
      </w:r>
    </w:p>
    <w:p>
      <w:r>
        <w:rPr>
          <w:b/>
        </w:rPr>
        <w:t>E. 5.2.2</w:t>
      </w:r>
    </w:p>
    <w:p>
      <w:r>
        <w:t>Toujours sous le grief de l'arbitraire ( art. 9 Cst. ), la recourante s'en prend au montant alloué à titre de contribution d'entretien, qui ne correspond pas à l'addition des différents montants admis dans l'arrêt querellé à titre de charges. Elle relève que la somme de 15'152 fr., arrondie à 15'000 fr., ne comprend pas le minimum de base d'entretien de 600 fr. de chacun des enfants, qui a pourtant été retenu dans l'état de fait admis par la cour cantonale. L'épouse expose que cette erreur de calcul a une influence manifeste sur le sort de la cause, dès lors que la prise en compte de ces montants modifie le total de ses charges, partant la contribution d'entretien due pour la famille. Elle indique que la non-prise en compte de ces sommes est choquante, car elle reviendrait à ne pas couvrir ses besoins de base et ceux des enfants, dans un contexte de situation économique très favorable.</w:t>
      </w:r>
    </w:p>
    <w:p>
      <w:r>
        <w:t>En l'occurrence, il ressort effectivement des faits de l'arrêt querellé que l'entretien de base des deux enfants (600 fr. chacun) a été calculé séparément de leurs autres besoins (451 fr. 15 pour le fils des parties et à 1'145 fr. 20 pour le fils de l'épouse), puis que l'autorité cantonale a omis, sans motivation, manifestement de manière involontaire, de reprendre ces sommes dans son addition finale (</w:t>
      </w:r>
    </w:p>
    <w:p>
      <w:r>
        <w:t>cf. supra consid. 3.1</w:t>
      </w:r>
    </w:p>
    <w:p>
      <w:r>
        <w:t>in fine et 3.3). Cette erreur manifeste doit être corrigée, puisqu'elle influence de manière sensible le résultat final. La solution de la Chambre civile est arbitraire ( art. 9 Cst. ) dans son résultat; le grief est par conséquent fondé (</w:t>
      </w:r>
    </w:p>
    <w:p>
      <w:r>
        <w:t>cf. supra consid. 2.3). Le coût d'entretien des enfants doit être augmenté de 1'200 fr. (2x 600 fr.).</w:t>
      </w:r>
    </w:p>
    <w:p>
      <w:r>
        <w:rPr>
          <w:b/>
        </w:rPr>
        <w:t>E. 5.3</w:t>
      </w:r>
    </w:p>
    <w:p>
      <w:r>
        <w:t>Au vu des éléments du dossier, la cour de céans dispose de tous les éléments nécessaires pour recalculer la contribution d'entretien due à l'épouse et aux enfants, partant pour statuer, de sorte que l'arrêt attaqué sera réformé. S'agissant d'un recours contre une décision de mesures provisionnelles ( art. 98 LTF ;</w:t>
      </w:r>
    </w:p>
    <w:p>
      <w:r>
        <w:t>cf. supra consid. 2.2), il n'y a pas lieu de trancher en l'espèce la question de la possibilité d'octroyer une contribution d'entretien globale pour l'épouse et les enfants - dont l'un est au demeurant le fils de l'épouse seulement et est majeur -, en l'absence de grief invoqué et motivé sur ce point ( art. 106 al. 2 LTF ;</w:t>
      </w:r>
    </w:p>
    <w:p>
      <w:r>
        <w:t>cf. supra consid. 2.2 et 2.3).</w:t>
      </w:r>
    </w:p>
    <w:p>
      <w:r>
        <w:t>Dès lors que la contribution d'entretien doit couvrir le coût de l'entretien des enfants, la recourante a droit à ce que son déficit mensuel soit couvert. En l'espèce, la recourante supporte des charges de 13'555 fr. 80 (2'647 fr. 75 + 1'667 fr. + 1'000 fr. + 3'607 fr. 45 + 4'633 fr. 60) pour ses propres besoins et de 2'796 fr. 35 (451 fr. 15 + 1'145 fr. 20 + 1'200 fr.) une fois le montant des besoins des enfants corrigé, à savoir la somme totale de 16'352 fr. 15. Vu le solde mensuel disponible du mari de 32'328 fr. 70, il convient de fixer la contribution d'entretien due par l'époux pour l'entretien de sa famille à la somme arrondie de 16'350 fr. par mois, allocations familiales non comprises.</w:t>
      </w:r>
    </w:p>
    <w:p>
      <w:r>
        <w:rPr>
          <w:b/>
        </w:rPr>
        <w:t>E. 6</w:t>
      </w:r>
    </w:p>
    <w:p>
      <w:r>
        <w:t>En définitive, le recours de M. A.X.________ est rejeté. Le recours de Mme B.X.________ est partiellement admis, l'arrêt attaqué est annulé en ce qui concerne le montant de la contribution à l'entretien de la famille et réformé en ce sens que M. A.X.________ est condamné à verser en mains de Mme B.X.________, par mois et d'avance, allocations familiales non comprises, la somme de 16'350 fr., dès le 1</w:t>
      </w:r>
    </w:p>
    <w:p>
      <w:r>
        <w:t>er mai 2014, à titre de contribution d'entretien de la famille.</w:t>
      </w:r>
    </w:p>
    <w:p>
      <w:r>
        <w:t>L'effet suspensif ayant été attribué au recours de l'époux concernant notamment l'attribution de la jouissance du domicile conjugal, il y a lieu de fixer à celui-ci un nouveau délai pour quitter la villa conjugale et emménager dans l'appartement dont il est propriétaire.</w:t>
      </w:r>
    </w:p>
    <w:p>
      <w:r>
        <w:t>Le recourant a succombé dans ses griefs. Le recours de l'épouse s'est au contraire révélé bien-fondé. S'agissant de l'octroi de l'effet suspensif au recours interjeté par le mari, chacun des époux a partiellement succombé. Il s'ensuit que les frais de la procédure, qui s'élèvent à 7'000 fr., doivent être mis à la charge de l'époux. Celui-ci versera en outre une indemnité de dépens de 8'000 fr. à son épouse.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