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5A_938/2019 vom 25. November 2019</w:t>
      </w:r>
    </w:p>
    <w:p>
      <w:r>
        <w:t>Bundesgericht, 2019-11-25, FR</w:t>
      </w:r>
    </w:p>
    <w:p>
      <w:r>
        <w:rPr>
          <w:b/>
        </w:rPr>
        <w:t xml:space="preserve">Quelle: </w:t>
      </w:r>
      <w:r>
        <w:t>https://mcp.opencaselaw.ch/entscheid/bger_5A_938_2019</w:t>
      </w:r>
    </w:p>
    <w:p>
      <w:r>
        <w:t>FR: TF 5A_938/2019 du 25 novembre 2019</w:t>
      </w:r>
    </w:p>
    <w:p>
      <w:r>
        <w:t>IT: TF 5A_938/2019 del 25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31 octobre 2019, la Présidente de la Cour des poursuites et faillites du Tribunal cantonal du canton de Vaud a déclaré irrecevable le recours formé le 28 octobre 2019 par A.________ à l'encontre du prononcé rendu le 10 octobre 2019 par la Présidente du Tribunal d'arrondissement de Lausanne, autorité inférieure de surveillance, refusant l'effet suspensif requis par A.________ dans sa plainte déposée le 7 octobre 2019 à l'encontre de l'adjudication de son bien immobilier le 25 septembre 2019.</w:t>
      </w:r>
    </w:p>
    <w:p>
      <w:r>
        <w:t>La juge précédente a constaté que la plainte du 7 octobre 2019 concluant à l'annulation d'une adjudication jouissait de l'effet suspensif de par la loi, partant, que l'autorité inférieure de surveillance n'avait pas à statuer sur cette question. Par ailleurs, dans la mesure où la plainte du 7 octobre 2019 confirmait le maintien d'une précédente plainte du 23 septembre 2019 contre la décision de procéder à une vente eux enchères, la Présidente de la Cour des poursuites et faillites a jugé que la question de l'effet suspensif attaché à cette plainte avait déjà été définitivement tranchée par un arrêt de la Cour des poursuites et faillites du Tribunal cantonal du canton de Vaud du 25 septembre 2019.</w:t>
      </w:r>
    </w:p>
    <w:p>
      <w:r>
        <w:rPr>
          <w:b/>
        </w:rPr>
        <w:t>E. 2</w:t>
      </w:r>
    </w:p>
    <w:p>
      <w:r>
        <w:t>Par acte du 17 novembre 2019, remis à la Poste suisse le lendemain, A.________ exerce un recours au Tribunal fédéral.</w:t>
      </w:r>
    </w:p>
    <w:p>
      <w:r>
        <w:rPr>
          <w:b/>
        </w:rPr>
        <w:t>E. 3</w:t>
      </w:r>
    </w:p>
    <w:p>
      <w:r>
        <w:t>Le présent recours est dirigé contre une décision relative à l'effet suspensif dans une procédure de plainte LP, à savoir contre une décision incidente, qui ne porte ni sur la compétence ni sur une demande de récusation (</w:t>
      </w:r>
    </w:p>
    <w:p>
      <w:r>
        <w:t>cf.</w:t>
      </w:r>
    </w:p>
    <w:p>
      <w:r>
        <w:t>art. 92 LTF ), et qui tombe ainsi sous le coup de l' art. 93 LTF . Une telle décision peut faire l'objet d'un recours uniquement si elle peut causer un préjudice irréparable ( art. 93 al. 1 let. a LTF ) ou si l'admission du recours peut conduire immédiatement à une décision finale et permet d'éviter une procédure probatoire longue et coûteuse ( art. 93 al. 1 let. b LTF ).</w:t>
      </w:r>
    </w:p>
    <w:p>
      <w:r>
        <w:t>Les conditions cumulatives posées à l' art. 93 al. 1 let. b LTF ne sont manifestement pas remplies, de sorte que cette hypothèse doit d'emblée être écartée.</w:t>
      </w:r>
    </w:p>
    <w:p>
      <w:r>
        <w:t>Un préjudice ne peut être qualifié d'irréparable que s'il cause un inconvénient de nature juridique ( ATF 139 V 42 consid. 3.1; 138 III 46 consid. 1.2; 137 III 324 consid. 1.1). Il appartient à la partie qui recourt d'alléguer et d'établir la possibilité que la décision incidente lui cause un tel dommage ( ATF 134 III 426 consid. 1.2), à moins que celui-ci ne fasse d'emblée aucun doute ( art. 42 al. 2 LTF ; ATF 141 III 80 consid. 1.2; 138 III 46 consid. 1.2; 137 III 522 consid. 1.3).</w:t>
      </w:r>
    </w:p>
    <w:p>
      <w:r>
        <w:t>En l'occurrence, la recourante a méconnu la nature incidente de la décision entreprise, de sorte que son acte de recours ne contient aucune argumentation relative à la recevabilité de son écriture au regard de l' art. 93 al. 1 LTF ,</w:t>
      </w:r>
    </w:p>
    <w:p>
      <w:r>
        <w:t>a fortiori sur la question d'un préjudice irréparable au sens de l' art. 93 al. 1 let. a LTF , qui n'apparaît au demeurant pas manifeste. En particulier, sa plainte contre l'adjudication de son immeuble jouit de l'effet suspensif auquel elle a conclu, nonobstant l'issue de son recours, et la décision entreprise a été rendue sans frais. En définitive, l'on ne voit pas à quel préjudice irréparable la recourante serait exposée. Dans ces circonstances, le recours fondé sur l' art. 93 al. 1 LTF doit d'emblée être déclaré irrecevable.</w:t>
      </w:r>
    </w:p>
    <w:p>
      <w:r>
        <w:rPr>
          <w:b/>
        </w:rPr>
        <w:t>E. 4</w:t>
      </w:r>
    </w:p>
    <w:p>
      <w:r>
        <w:t>En conclusion, le présent recours doit être déclaré irrecevable selon la procédure simplifiée de l' art. 108 al. 1 let. a LTF , ce qui rend sans objet la requête d'effet suspensif pour la procédure fédérale.</w:t>
      </w:r>
    </w:p>
    <w:p>
      <w:r>
        <w:t>Les frais judiciaires, arrêtés à 500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