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5A_934/2013 vom 11. Dezember 2013</w:t>
      </w:r>
    </w:p>
    <w:p>
      <w:r>
        <w:t>Bundesgericht, 2013-12-11, DE</w:t>
      </w:r>
    </w:p>
    <w:p>
      <w:r>
        <w:rPr>
          <w:b/>
        </w:rPr>
        <w:t xml:space="preserve">Quelle: </w:t>
      </w:r>
      <w:r>
        <w:t>https://mcp.opencaselaw.ch/entscheid/bger_5A_934_2013</w:t>
      </w:r>
    </w:p>
    <w:p>
      <w:r>
        <w:t>FR: TF 5A_934/2013 du 11 décembre 2013</w:t>
      </w:r>
    </w:p>
    <w:p>
      <w:r>
        <w:t>IT: TF 5A_934/2013 del 11 dicembre 2013</w:t>
      </w:r>
    </w:p>
    <w:p>
      <w:pPr>
        <w:pStyle w:val="Heading2"/>
      </w:pPr>
      <w:r>
        <w:t>Volltext</w:t>
      </w:r>
    </w:p>
    <w:p>
      <w:r>
        <w:t>Bundesgericht</w:t>
      </w:r>
    </w:p>
    <w:p>
      <w:r>
        <w:t>Tribunal fédéral</w:t>
      </w:r>
    </w:p>
    <w:p>
      <w:r>
        <w:t>Tribunale federale</w:t>
      </w:r>
    </w:p>
    <w:p>
      <w:r>
        <w:t>Tribunal federal</w:t>
      </w:r>
    </w:p>
    <w:p>
      <w:r>
        <w:t>{T 0/2}</w:t>
      </w:r>
    </w:p>
    <w:p>
      <w:r>
        <w:t>5A_934/2013</w:t>
      </w:r>
    </w:p>
    <w:p>
      <w:r>
        <w:t>Urteil vom 11. Dezember 2013</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Y.________,</w:t>
      </w:r>
    </w:p>
    <w:p>
      <w:r>
        <w:t>vertreten durch Advokat Dr. Felix Lopez,</w:t>
      </w:r>
    </w:p>
    <w:p>
      <w:r>
        <w:t>Beschwerdegegnerin.</w:t>
      </w:r>
    </w:p>
    <w:p>
      <w:r>
        <w:t>Gegenstand</w:t>
      </w:r>
    </w:p>
    <w:p>
      <w:r>
        <w:t>Eheschutz (Ehegatten- und Kindesunterhalt),</w:t>
      </w:r>
    </w:p>
    <w:p>
      <w:r>
        <w:t>Beschwerde nach Art. 72 ff. BGG gegen den Entscheid vom 5. November 2013 des Appellationsgerichts des Kantons Basel-Stadt.</w:t>
      </w:r>
    </w:p>
    <w:p>
      <w:r>
        <w:t>Nach Einsicht</w:t>
      </w:r>
    </w:p>
    <w:p>
      <w:r>
        <w:t>in die Beschwerde nach Art. 72 ff. BGG gegen den Entscheid vom 5. November 2013 des Appellationsgerichts des Kantons Basel-Stadt, das u.a. den (im kantonalen Verfahren anwaltlich vertretenen) Beschwerdeführer (mit Wirkung ab 1. Oktober 2012) zur Leistung monatlicher Unterhaltsbeiträge von Fr. 2'740.--, ab 1. März 2013 von Fr. 2'900.-- (zuzüglich Kinderzulagen) an die Beschwerdegegnerin verpflichtet hat mit dem Hinweis, dass von den erwähnten Beträgen Fr. 1'090.-- für den Unterhalt der (2007 geborenen, unter der mütterlichen Obhut stehenden) Tochter bestimmt seien,</w:t>
      </w:r>
    </w:p>
    <w:p>
      <w:r>
        <w:t>in das Gesuch des Beschwerdeführers um unentgeltliche Rechtspflege für das bundesgerichtliche Verfahren,</w:t>
      </w:r>
    </w:p>
    <w:p>
      <w:r>
        <w:t>in Erwägung,</w:t>
      </w:r>
    </w:p>
    <w:p>
      <w:r>
        <w:t>dass das Appellationsgericht im Wesentlichen erwog, der Beschwerdegegnerin sei eine Ausweitung ihrer Erwerbstätigkeit nicht zuzumuten, eine rückwirkende Anrechnung eines hypothetischen Verdienstes wäre ohnehin ausgeschlossen, auf Grund der Einkommen der Parteien und deren Grundbedarf ergäben sich die erwähnten Unterhaltsbeiträge, auch mit der Zusprechung des (im Vergleich zum erstinstanzlichen Entscheid) um Fr. 100.-- erhöhten Kinderunterhalts werde - ausser im Zeitraum März bis und mit Oktober 2013 - nicht in den Grundbedarf des Beschwerdeführers eingegriffen, auch in dieser Periode sei der Unterhalt jedoch nicht zu kürzen, weil der Beschwerdeführer das Manko (monatlich Fr. 50.--) ab 1. November 2013 mit monatlichen Überschüssen von Fr. 450.-- kompensieren könne,</w:t>
      </w:r>
    </w:p>
    <w:p>
      <w:r>
        <w:t>dass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sodann in einem Fall wie dem vorliegenden, wo sich die Beschwerde gegen einen Entscheid im Sinne von Art. 98 BGG richtet, nur die Verletzung verfassungsmässiger Rechte gerügt werden kann ( BGE 133 III 393 E. 5 S. 396 f.),</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entscheidenden appellationsgerichtlichen Erwägungen eingeht,</w:t>
      </w:r>
    </w:p>
    <w:p>
      <w:r>
        <w:t>dass es insbesondere nicht genügt, den Sachverhalt und die Prozessgeschichte aus eigener Sicht zu schildern, die bereits vom Appellationsgericht widerlegten Einwendungen vor Bundesgericht zu wiederholen und die appellationsgerichtlichen Erwägungen zu bestreiten,</w:t>
      </w:r>
    </w:p>
    <w:p>
      <w:r>
        <w:t>dass der Beschwerdeführer erst recht nicht anhand dieser Erwägungen nach den gesetzlichen Anforderungen, d.h. klar und detailliert aufzeigt, welche verfassungsmässigen Rechte und inwiefern sie durch den Entscheid des Appellationsgerichts vom 5. November 2013 verletzt sein sollen,</w:t>
      </w:r>
    </w:p>
    <w:p>
      <w:r>
        <w:t>dass somit auf die - offensichtlich keine hinreichende Begründung enthaltende - Beschwerde in Anwendung von Art. 108 Abs. 1 lit. b BGG nicht einzutreten ist,</w:t>
      </w:r>
    </w:p>
    <w:p>
      <w:r>
        <w:t>dass dem Beschwerdeführer die unentgeltliche Rechtspflege in Anbetracht der Aussichtslosigkeit der Beschwerde nicht gewährt werden kann ( Art. 64 Abs. 1 BGG ), zumal eine Verbesserung der Beschwerdeschrift durch einen unentgeltlichen Rechtsvertreter nach Ablauf der gesetzlichen und damit nicht erstreckbaren Beschwerdefrist ( Art. 47 Abs. 1 BGG ) ohnehin ausgeschlossen wäre,</w:t>
      </w:r>
    </w:p>
    <w:p>
      <w:r>
        <w:t>dass der unterliegende Beschwerdeführer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Dem Beschwerdeführer wird keine Parteientschädigung zugesprochen.</w:t>
      </w:r>
    </w:p>
    <w:p>
      <w:r>
        <w:t>5.</w:t>
      </w:r>
    </w:p>
    <w:p>
      <w:r>
        <w:t>Dieses Urteil wird den Parteien und dem Appellationsgericht des Kantons Basel-Stadt schriftlich mitgeteilt.</w:t>
      </w:r>
    </w:p>
    <w:p>
      <w:r>
        <w:t>Lausanne, 11. Dezember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