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5A_931/2013 vom 25. Juni 2014</w:t>
      </w:r>
    </w:p>
    <w:p>
      <w:r>
        <w:t>Bundesgericht, 2014-06-25, DE</w:t>
      </w:r>
    </w:p>
    <w:p>
      <w:r>
        <w:rPr>
          <w:b/>
        </w:rPr>
        <w:t xml:space="preserve">Quelle: </w:t>
      </w:r>
      <w:r>
        <w:t>https://mcp.opencaselaw.ch/entscheid/bger_5A_931_2013</w:t>
      </w:r>
    </w:p>
    <w:p>
      <w:r>
        <w:t>FR: TF 5A_931/2013 du 25 juin 2014</w:t>
      </w:r>
    </w:p>
    <w:p>
      <w:r>
        <w:t>IT: TF 5A_931/2013 del 25 giugno 2014</w:t>
      </w:r>
    </w:p>
    <w:p>
      <w:pPr>
        <w:pStyle w:val="Heading2"/>
      </w:pPr>
      <w:r>
        <w:t>Erwägungen</w:t>
      </w:r>
    </w:p>
    <w:p>
      <w:r>
        <w:rPr>
          <w:b/>
        </w:rPr>
        <w:t>E. 1</w:t>
      </w:r>
    </w:p>
    <w:p>
      <w:r>
        <w:t>Der vor Beendigung des Berufungsverfahrens ergangene, selbstständig eröffnete Beschluss des Obergerichts über die Verweigerung der unentgeltlichen Rechtspflege im Berufungsverfahren ist ein Zwischenentscheid, der einen nicht wieder gutzumachenden Nachteil haben kann ( Art. 93 Abs. 1 lit. a BGG ; BGE 129 I 129 E. 1.1 S. 131; 139 V 600 E. 2.2 S. 602). Dabei muss es sich um einen Nachteil rechtlicher Natur handeln, der auch durch einen für den Beschwerdeführer günstigen Entscheid in der Zukunft nicht mehr behoben werden kann ( BGE 137 III 324 E. 1.1 S. 328; 138 III 46 E. 1.2 S. 47).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137 III 522 E. 1.3 S. 525; 138 III 46 E. 1.2 S. 47).</w:t>
      </w:r>
    </w:p>
    <w:p>
      <w:r>
        <w:rPr>
          <w:b/>
        </w:rPr>
        <w:t>E. 2</w:t>
      </w:r>
    </w:p>
    <w:p>
      <w:r>
        <w:t>Ein nicht wieder gutzumachender Nachteil rechtlicher Natur droht in aller Regel durch die Verweigerung der unentgeltlichen Rechtspflege und Verbeiständung, wenn z.B. dem Gericht innert kurzer Frist ein Kostenvorschuss geleistet werden muss ( BGE 126 I 207 E. 2a S. 210), wie es im ersten Verfahren 5A_267/2013 des Beschwerdeführers der Fall gewesen ist (Bst. B.a), oder wenn z.B. der Beschwerdeführer seine Interessen im Verfahren ohne den Beistand eines Anwalts wahrnehmen muss ( BGE 129 I 129 E. 1.1 S. 131).</w:t>
      </w:r>
    </w:p>
    <w:p>
      <w:r>
        <w:t>Anders verhält es sich im vorliegenden Fall des zweiten Gesuchs. Die Verweigerung der unentgeltlichen Rechtspflege war nicht mit der Verpflichtung zur Leistung eines Kostenvorschusses verbunden. Das Berufungsverfahren hat kurz vor dem Abschluss gestanden und ist im gleichen Monat abgeschlossen worden, ohne dass der Rechtsvertreter des Beschwerdeführers noch irgendwelche Prozessvorkehren hätte erstatten müssen. Es droht somit nicht die Gefahr, dass der Beschwerdeführer durch die Verweigerung der unentgeltlichen Rechtspflege seine Rechte nicht wahrnehmen kann, sondern es geht nur noch um die nachträglich zu beantwortende Frage, wer die Kosten des Berufungsverfahrens tragen und von wem der Rechtsvertreter honoriert wird. Die im heute angefochtenen Beschluss verweigerte unentgeltliche Rechtspflege wird durch Beschwerde gegen den Endentscheid anfechtbar sein ( Art. 93 Abs. 3 BGG ) und will gemäss den Beschwerdeanträgen offenkundig auch angefochten werden (Bst. D). Geht es insoweit nur noch um nachträgliche Entscheide, die auf den Ablauf des Rechtsmittelverfahrens keinen Einfluss mehr haben, droht kein nicht wieder gutzumachender Nachteil (vgl. BGE 111 Ia 276 E. 2b S. 279; 133 V 645 E. 2.2 S. 648; 139 V 600 E. 2.3 S. 603; Urteil 2C_1001/2013 vom 4. Februar 2014 E. 1.4.1).</w:t>
      </w:r>
    </w:p>
    <w:p>
      <w:r>
        <w:t>Aus den dargelegten Gründen ist die Frage zu verneinen, ob dem Beschwerdeführer als Folge der verweigerten unentgeltlichen Rechtspflege tatsächlich Nachteile erwachsen können, die auch bei einem günstigen Ausgang des Prozesses sich nicht oder nicht vollständig beheben lassen. Gegenteiliges oder sonstwie einen nicht wieder gutzumachenden Nachteil tut der Beschwerdeführer nicht dar. Das vorliegende Verfahren entspricht in seinen Voraussetzungen eben nicht dem ersten Verfahren, in dem die Beschwerde zulässig war.</w:t>
      </w:r>
    </w:p>
    <w:p>
      <w:r>
        <w:rPr>
          <w:b/>
        </w:rPr>
        <w:t>E. 3</w:t>
      </w:r>
    </w:p>
    <w:p>
      <w:r>
        <w:t>Insgesamt kann auf die Beschwerde nicht eingetreten werden. Der Beschwerdeführer wird damit kostenpflichtig ( Art. 66 Abs. 1 BGG ), nicht hingegen entschädigungspflichtig ( Art. 68 Abs. 3 BGG ). Mit Rücksicht auf die veröffentlichte Rechtsprechung und die Vorbringen des Beschwerdeführers konnte seiner Beschwerde von Anfang an kein Erfolg beschieden sein. Zufolge Aussichtslosigkeit der Rechtsbegehren muss das Gesuch um unentgeltliche Rechtspflege abgewiesen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