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5A_930/2021 vom 16. Dezember 2021</w:t>
      </w:r>
    </w:p>
    <w:p>
      <w:r>
        <w:t>Bundesgericht, 2021-12-16, FR</w:t>
      </w:r>
    </w:p>
    <w:p>
      <w:r>
        <w:rPr>
          <w:b/>
        </w:rPr>
        <w:t xml:space="preserve">Quelle: </w:t>
      </w:r>
      <w:r>
        <w:t>https://mcp.opencaselaw.ch/entscheid/bger_5A_930_2021</w:t>
      </w:r>
    </w:p>
    <w:p>
      <w:r>
        <w:t>FR: TF 5A_930/2021 du 16 décembre 2021</w:t>
      </w:r>
    </w:p>
    <w:p>
      <w:r>
        <w:t>IT: TF 5A_930/2021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janvier 2021, A.________ a saisi le Tribunal de première instance de Genève d'une opposition à une ordonnance de séquestre rendue le 17 décembre 2020; cet acte, déposé en un exemplaire, n'était pas signé. Le même jour, il a déposé une "</w:t>
      </w:r>
    </w:p>
    <w:p>
      <w:r>
        <w:t>plainte (17 LP) ".</w:t>
      </w:r>
    </w:p>
    <w:p>
      <w:r>
        <w:t>Par ordonnance du 10 mars 2021, le Tribunal de première instance de Genève a déclaré irrecevable l'opposition, car le requérant n'avait pas rectifié, dans le dernier délai utile (20 janvier 2021), les vices de forme entachant son écriture (absence de signature manuscrite).</w:t>
      </w:r>
    </w:p>
    <w:p>
      <w:r>
        <w:rPr>
          <w:b/>
        </w:rPr>
        <w:t>E. 2</w:t>
      </w:r>
    </w:p>
    <w:p>
      <w:r>
        <w:t>Le requérant a recouru à l'encontre de la "</w:t>
      </w:r>
    </w:p>
    <w:p>
      <w:r>
        <w:t>décision d'irrecevabilité de l'opposition du 10 mars 2021 ", en sollicitant le bénéfice de l'assistance judiciaire.</w:t>
      </w:r>
    </w:p>
    <w:p>
      <w:r>
        <w:t>Statuant le 14 avril 2021, la Vice-présidente du Tribunal civil du canton de Genève a rejeté la requête; elle a estimé que le recours paraissait irrecevable. Par décision du 7 septembre 2021, la Présidente de la Cour de justice du canton de Genève a rejeté le recours du requérant.</w:t>
      </w:r>
    </w:p>
    <w:p>
      <w:r>
        <w:rPr>
          <w:b/>
        </w:rPr>
        <w:t>E. 3</w:t>
      </w:r>
    </w:p>
    <w:p>
      <w:r>
        <w:t>Par acte expédié le 8 novembre 2021, le requérant exerce un recours au Tribunal fédéral contre la décision cantonale; il demande l'octroi de l'assistance judiciaire.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L'écriture du recourant est traitée en tant que recours en matière civile au sens des art. 72 ss LTF . Il apparaît superflu d'examiner les autres conditions de recevabilité, le procédé étant voué à l'échec.</w:t>
      </w:r>
    </w:p>
    <w:p>
      <w:r>
        <w:rPr>
          <w:b/>
        </w:rPr>
        <w:t>E. 5.1</w:t>
      </w:r>
    </w:p>
    <w:p>
      <w:r>
        <w:t>Après avoir contredit les motifs d'irrecevabilité du premier juge, la magistrate cantonale a retenu que le recourant n'avait pas remis dans le délai imparti par le Tribunal de première instance deux exemplaires signés de son opposition au séquestre du 4 janvier 2021, la photocopie d'une signature n'étant pas valable. En conséquence, son procédé est</w:t>
      </w:r>
    </w:p>
    <w:p>
      <w:r>
        <w:t>a priori irrecevable, de sorte que le recours formé contre l'ordonnance du Tribunal de première instance du 10 mars 2021 paraît dépourvu de chances de succès. L'autorité précédente a ainsi confirmé la décision de première instance par adoption de motifs.</w:t>
      </w:r>
    </w:p>
    <w:p>
      <w:r>
        <w:rPr>
          <w:b/>
        </w:rPr>
        <w:t>E. 5.2</w:t>
      </w:r>
    </w:p>
    <w:p>
      <w:r>
        <w:t>Lorsque le recours est dirigé contre une décision incidente ( art. 93 al. 1 LTF ) - comme ici -, les griefs sont limités dans la même mesure que pour le recours contre la décision principale (arrêt 5A_446/2021 du 29 novembre 2021 consid. 2.1). Il s'ensuit que le refus de l'assistance judiciaire pour une procédure d'opposition au séquestre - qui porte sur des mesures provisionnelles au sens de l' art. 98 LTF ( ATF 135 III 232 consid. 1.2) - ne peut être critiqué que sous l'angle de la violation des droits constitutionnels (arrêt 5A_2/2020 du 15 janvier 2020 consid. 2 et les arrêts cités [</w:t>
      </w:r>
    </w:p>
    <w:p>
      <w:r>
        <w:t>i.c. mesures protectrices de l'union conjugale]).</w:t>
      </w:r>
    </w:p>
    <w:p>
      <w:r>
        <w:t>En tant qu'il concerne le refus d'accorder l'assistance judiciaire pour la procédure d'opposition au séquestre - en l'occurrence pour le recours contre l'ordonnance écartant l'opposition -, le recourant n'est donc dès lors pas admis à se plaindre d'une violation des art. 117 ss CPC . Pour le surplus, l'acte de recours - qui comporte la même argumentation que dans la cause 5A_929/2021 - ne contient pas de critiques intelligibles et valablement argumentées à l'encontre des motifs de la juge cantonale (art. 42 al. 2 et 106 al. 2 LTF; ATF 142 III 364 consid. 2.4 et les arrêts cités); l'intéressé soulève même des griefs qui n'ont pas le moindre rapport avec la décision attaquée et sont repris textuellement de ses (nombreuses) écritures antérieures.</w:t>
      </w:r>
    </w:p>
    <w:p>
      <w:r>
        <w:rPr>
          <w:b/>
        </w:rPr>
        <w:t>E. 6</w:t>
      </w:r>
    </w:p>
    <w:p>
      <w:r>
        <w:t>Vu ce qui précède, le recours doit être déclaré irrecevable par voie de procédure simplifiée ( art. 108 al. 1 let. b LTF ). Comme les conclusions du recourant étaient manifestement dénuées de chances de succès, il convient de rejeter sa requête d'assistance judiciaire et de mettre à sa charge les frais (art. 64 al 1 et 66 al. 1 LTF).</w:t>
      </w:r>
    </w:p>
    <w:p>
      <w:r>
        <w:t>Le présent arrêt rend sans objet les requêtes dont le recourant assortit habituellement ses recours (effet suspensif et restitution de délai).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