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5A_926/2015 vom 24. November 2015</w:t>
      </w:r>
    </w:p>
    <w:p>
      <w:r>
        <w:t>Bundesgericht, 2015-11-24, DE</w:t>
      </w:r>
    </w:p>
    <w:p>
      <w:r>
        <w:rPr>
          <w:b/>
        </w:rPr>
        <w:t xml:space="preserve">Quelle: </w:t>
      </w:r>
      <w:r>
        <w:t>https://mcp.opencaselaw.ch/entscheid/bger_5A_926_2015</w:t>
      </w:r>
    </w:p>
    <w:p>
      <w:r>
        <w:t>FR: TF 5A_926/2015 du 24 novembre 2015</w:t>
      </w:r>
    </w:p>
    <w:p>
      <w:r>
        <w:t>IT: TF 5A_926/2015 del 24 novembre 2015</w:t>
      </w:r>
    </w:p>
    <w:p>
      <w:pPr>
        <w:pStyle w:val="Heading2"/>
      </w:pPr>
      <w:r>
        <w:t>Volltext</w:t>
      </w:r>
    </w:p>
    <w:p>
      <w:r>
        <w:t>Bundesgericht</w:t>
      </w:r>
    </w:p>
    <w:p>
      <w:r>
        <w:t>Tribunal fédéral</w:t>
      </w:r>
    </w:p>
    <w:p>
      <w:r>
        <w:t>Tribunale federale</w:t>
      </w:r>
    </w:p>
    <w:p>
      <w:r>
        <w:t>Tribunal federal</w:t>
      </w:r>
    </w:p>
    <w:p>
      <w:r>
        <w:t>{T 0/2}</w:t>
      </w:r>
    </w:p>
    <w:p>
      <w:r>
        <w:t>5A_926/2015</w:t>
      </w:r>
    </w:p>
    <w:p>
      <w:r>
        <w:t>Urteil vom 24. November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Konkursmasse A.________,</w:t>
      </w:r>
    </w:p>
    <w:p>
      <w:r>
        <w:t>vertreten durch das Konkursamt Landquart.</w:t>
      </w:r>
    </w:p>
    <w:p>
      <w:r>
        <w:t>Gegenstand</w:t>
      </w:r>
    </w:p>
    <w:p>
      <w:r>
        <w:t>Konkursverfahren,</w:t>
      </w:r>
    </w:p>
    <w:p>
      <w:r>
        <w:t>Beschwerde nach Art. 72 ff. BGG gegen den Entscheid vom 10. November 2015 des Kantonsgerichts von Graubünden (Schuldbetreibungs- und Konkurskammer als Aufsichtsbehörde über Schuldbetreibung und Konkurs).</w:t>
      </w:r>
    </w:p>
    <w:p>
      <w:r>
        <w:t>Nach Einsicht</w:t>
      </w:r>
    </w:p>
    <w:p>
      <w:r>
        <w:t>in die Beschwerde gemäss Art. 72 ff. BGG gegen den Entscheid vom 10. November 2015 des Kantonsgerichts von Graubünden, das (als SchK-Aufsichtsbehörde) auf eine Beschwerde des Beschwerdeführers "gegen Summarische-Konkursverfahren-Kollokationsplan-Erbteilung-Freihandverkauf" nicht eingetreten ist,</w:t>
      </w:r>
    </w:p>
    <w:p>
      <w:r>
        <w:t>in das sinngemässe Gesuch des Beschwerdeführers um unentgeltliche Rechtspflege für das bundesgerichtliche Verfahren,</w:t>
      </w:r>
    </w:p>
    <w:p>
      <w:r>
        <w:t>in Erwägung,</w:t>
      </w:r>
    </w:p>
    <w:p>
      <w:r>
        <w:t>dass das Kantonsgericht erwog, der Beschwerdeführer setze sich gegen keine - innert 10 Tagen vor Beschwerdeeinreichung ergangene - Verfügung des Konkursamtes zur Wehr, er beanstande vielmehr längst rechtskräftige, grösstenteils in Gerichtsverfahren beurteilte Entscheide, das nachträgliche Schreiben wäre als Beschwerde ohnehin verspätet, auf die Beschwerde sei somit nicht einzutreten,</w:t>
      </w:r>
    </w:p>
    <w:p>
      <w:r>
        <w:t>dass die Beschwerde nach Art. 72 ff. BGG von vornherein unzulässig ist, soweit der Beschwerdeführer Anträge stellt und Rügen erhebt, die über den Gegenstand des kantonsgerichtlichen Entscheids vom 10. November 2015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kantonsgerichtlichen Erwägungen eingeht,</w:t>
      </w:r>
    </w:p>
    <w:p>
      <w:r>
        <w:t>dass er erst recht nicht nach den gesetzlichen Anforderungen anhand dieser Erwägungen aufzeigt, inwiefern der Entscheid des Kantonsgerichts vom 10. November 2015 rechts- oder verfassungswidrig sein soll,</w:t>
      </w:r>
    </w:p>
    <w:p>
      <w:r>
        <w:t>dass somit auf die - offensichtlich unzulässige bzw. keine hinreichende Begründung enthaltende - Beschwerde in Anwendung von Art. 108 Abs. 1 lit. a und b BGG nicht einzutreten ist,</w:t>
      </w:r>
    </w:p>
    <w:p>
      <w:r>
        <w:t>dass dem Beschwerdeführer in Anbetracht der Aussichtslosigkeit der Beschwerde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Konkursamt Landquart und dem Kantonsgericht von Graubünden schriftlich mitgeteilt.</w:t>
      </w:r>
    </w:p>
    <w:p>
      <w:r>
        <w:t>Lausanne, 24. November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