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5A_91/2016 vom 23. Januar 2017</w:t>
      </w:r>
    </w:p>
    <w:p>
      <w:r>
        <w:t>Bundesgericht, 2017-01-23, DE</w:t>
      </w:r>
    </w:p>
    <w:p>
      <w:r>
        <w:rPr>
          <w:b/>
        </w:rPr>
        <w:t xml:space="preserve">Quelle: </w:t>
      </w:r>
      <w:r>
        <w:t>https://mcp.opencaselaw.ch/entscheid/bger_5A_91_2016</w:t>
      </w:r>
    </w:p>
    <w:p>
      <w:r>
        <w:t>FR: TF 5A_91/2016 du 23 janvier 2017</w:t>
      </w:r>
    </w:p>
    <w:p>
      <w:r>
        <w:t>IT: TF 5A_91/2016 del 23 gennaio 2017</w:t>
      </w:r>
    </w:p>
    <w:p>
      <w:pPr>
        <w:pStyle w:val="Heading2"/>
      </w:pPr>
      <w:r>
        <w:t>Erwägungen</w:t>
      </w:r>
    </w:p>
    <w:p>
      <w:r>
        <w:rPr>
          <w:b/>
        </w:rPr>
        <w:t>E. 1</w:t>
      </w:r>
    </w:p>
    <w:p>
      <w:r>
        <w:t>Angefochten ist ein kantonaler Rechtsmittelentscheid über eine Forderungsklage, mithin ein Entscheid in einer Zivilsache ( Art. 72 Abs. 1 BGG ). Die Beschwerde in Zivilsachen ist grundsätzlich zulässig.</w:t>
      </w:r>
    </w:p>
    <w:p>
      <w:r>
        <w:rPr>
          <w:b/>
        </w:rPr>
        <w:t>E. 2.1</w:t>
      </w:r>
    </w:p>
    <w:p>
      <w:r>
        <w:t>Beim angefochtenen Urteil handelt sich es um eine Entscheidung, mit welcher eine Prozessvoraussetzung - die Parteifähigkeit, m.a.W. das Recht, unter eigenem Namen als klagende Partei aufzutreten ( Art. 59 Abs. 2 lit. c ZPO ) - geprüft wird. Das Obergericht hat im Wesentlichen erwogen, dass die Anerkennung eines ausländischen Konkursdekretes gemäss Art. 166 ff. IPRG eine Form der Rechtshilfe zu Gunsten des im Ausland durchgeführten Verfahrens darstellt, indem die Anerkennung gemäss Art. 170 IPRG für das in der Schweiz gelegene Vermögen des Schuldners die konkursrechtlichen Folgen des schweizerischen Rechts nach sich zieht. Die Parteifähigkeit der Beschwerdegegnerin zur Geltendmachung von Forderungsansprüchen sei gegeben; daran ändere (entgegen der Meinung des Beschwerdeführers) nichts, dass im Kollokationsplan im IPRG-Konkurs keine pfandgesicherten oder privilegierten Forderungen kolloziert seien. Das Obergericht hat mit dem Vorliegen der Parteifähigkeit eine Prozessvoraussetzung bestätigt. Das angefochtene Urteil ist kein Endentscheid im Sinne von Art. 90 BGG , weil es das Verfahren nicht abschliesst.</w:t>
      </w:r>
    </w:p>
    <w:p>
      <w:r>
        <w:rPr>
          <w:b/>
        </w:rPr>
        <w:t>E. 2.2</w:t>
      </w:r>
    </w:p>
    <w:p>
      <w:r>
        <w:t>Weder liegt ein Teilentscheid ( Art. 91 BGG ), noch ein selbständig eröffneter Vor- oder Zwischenentscheid über die Zuständigkeit oder den Ausstand ( Art. 92 BGG ) vor. Das angefochtene Urteil fällt daher unter die anderen selbständig eröffneten Vor- und Zwischenentscheide gemäss Art. 93 BGG . Dass das angefochtene Urteil einen nicht wieder gutzumachenden Nachteil rechtlicher Natur ( Art. 93 Abs. 1 lit. a BGG ) haben kann (vgl. BGE 133 III 629 E. 2.3 S. 632), wird nicht behauptet und ist nicht ersichtlich. Gemäss Art. 93 Abs. 1 lit. b BGG ist die Beschwerde gegen andere selbständig eröffnete Vor- und Zwischenentscheide zulässig, wenn die Gutheissung der Beschwerde sofort einen Endentscheid herbeiführen und damit einen bedeutenden Aufwand an Zeit oder Kosten für ein weitläufiges Beweisverfahren ersparen würde ( BGE 133 III 629 E. 2.4 S. 633; 134 III 426 E. 1.3.2 S. 430; vgl. Vor- bzw. Zwischenentscheid betreffend Parteifähigkeit Urteil 4A_79/2015 vom 1. Mai 2015 E. 2.3, betreffend Aktivlegitimation Urteil 4A_464/2012 vom 11. September 2012 E. 3.2.3).</w:t>
      </w:r>
    </w:p>
    <w:p>
      <w:r>
        <w:rPr>
          <w:b/>
        </w:rPr>
        <w:t>E. 2.3</w:t>
      </w:r>
    </w:p>
    <w:p>
      <w:r>
        <w:t>Die erste der beiden - kumulativen - Voraussetzungen von Art. 93 Abs. 1 lit. b BGG ist vorliegend offensichtlich erfüllt. Wenn das Bundesgericht zum Schluss kommen würde, dass der Beschwerdegegnerin keine Parteifähigkeit zukommt, könnte es sofort einen Endentscheid herbeiführen, indem auf die Klage nicht einzutreten wäre.</w:t>
      </w:r>
    </w:p>
    <w:p>
      <w:r>
        <w:rPr>
          <w:b/>
        </w:rPr>
        <w:t>E. 2.4</w:t>
      </w:r>
    </w:p>
    <w:p>
      <w:r>
        <w:t>Hinsichtlich der zweiten Voraussetzung von Art. 93 Abs. 1 lit. b BGG obliegt es dem Beschwerdeführer darzulegen, inwiefern der angestrebte Endentscheid einen bedeutenden Aufwand an Zeit und Kosten für ein weitläufiges Beweisverfahren sparen würden, soweit deren Vorliegen nicht offensichtlich in die Augen springt ( BGE 138 III 46 E. 1.2 S. 47/48; 141 III 80 E. 1.2 S. 81; Urteil 5A_752/2015 vom 9. März 2016 E. 2). Ein Beweisverfahren, das mit Bezug auf die Kosten und Dauer nicht besonders von gewöhnlichen Prozessen abweicht, gilt noch nicht als weitläufig (Urteil 4A_79/2015, a.a.O.). Eine Weitläufigkeit des Beweisverfahrens für die von der Beschwerdegegnerin erhobene Forderungsklage ist nicht offensichtlich. Weder lässt allein die Natur der Streitsache diese Annahme zu, noch lassen sich dem angefochtenen Urteil entsprechende Hinweise entnehmen oder macht der Beschwerdeführer überhaupt entsprechende Angaben, worin der bedeutende Aufwand an Zeit- und Kostenersparnis liegen soll. Jedes Beweisverfahren verursacht indes Aufwand an Zeit und Kosten, was - wie erwähnt - allein nicht genügt, damit Art. 93 Abs. 1 lit. b BGG erfüllt ist (Urteil 4A_79/2015, a.a.O.). Der Beschwerdeführer nimmt keinen Bezug auf die Beweismittel, welche in der Klage vom 7. Juli 2014 angeboten werden. Er beschränkt sich auf die Wiedergabe der Gesetzesbestimmung. Hinreichender Anlass zur Annahme einer Ausnahme vom Grundsatz, dass sich das Bundesgericht mit jeder Angelegenheit nur einmal befassen soll ( BGE 134 III 188 E. 2.2 S. 191; 134 III 426 E. 1.3.2 S. 430), ist nicht ersichtlich. Die Beschwerde gegen den Entscheid des Obergerichts erweist sich als unzulässig. Der Beschwerdeführer kann den obergerichtlichen Entscheid gemäss Art. 93 Abs. 3 BGG durch Beschwerde gegen den Endentscheid anfechten.</w:t>
      </w:r>
    </w:p>
    <w:p>
      <w:r>
        <w:rPr>
          <w:b/>
        </w:rPr>
        <w:t>E. 3</w:t>
      </w:r>
    </w:p>
    <w:p>
      <w:r>
        <w:t>Nach dem Dargelegten ist der Beschwerde kein Erfolg beschieden. Bei diesem Ausgang des Verfahrens wird der Beschwerdeführer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