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5A_917/2016 vom 30. November 2016</w:t>
      </w:r>
    </w:p>
    <w:p>
      <w:r>
        <w:t>Bundesgericht, 2016-11-30, DE</w:t>
      </w:r>
    </w:p>
    <w:p>
      <w:r>
        <w:rPr>
          <w:b/>
        </w:rPr>
        <w:t xml:space="preserve">Quelle: </w:t>
      </w:r>
      <w:r>
        <w:t>https://mcp.opencaselaw.ch/entscheid/bger_5A_917_2016</w:t>
      </w:r>
    </w:p>
    <w:p>
      <w:r>
        <w:t>FR: TF 5A_917/2016 du 30 novembre 2016</w:t>
      </w:r>
    </w:p>
    <w:p>
      <w:r>
        <w:t>IT: TF 5A_917/2016 del 30 novembre 2016</w:t>
      </w:r>
    </w:p>
    <w:p>
      <w:pPr>
        <w:pStyle w:val="Heading2"/>
      </w:pPr>
      <w:r>
        <w:t>Volltext</w:t>
      </w:r>
    </w:p>
    <w:p>
      <w:r>
        <w:t>Bundesgericht</w:t>
      </w:r>
    </w:p>
    <w:p>
      <w:r>
        <w:t>Tribunal fédéral</w:t>
      </w:r>
    </w:p>
    <w:p>
      <w:r>
        <w:t>Tribunale federale</w:t>
      </w:r>
    </w:p>
    <w:p>
      <w:r>
        <w:t>Tribunal federal</w:t>
      </w:r>
    </w:p>
    <w:p>
      <w:r>
        <w:t>{T 0/2}</w:t>
      </w:r>
    </w:p>
    <w:p>
      <w:r>
        <w:t>5A_917/2016</w:t>
      </w:r>
    </w:p>
    <w:p>
      <w:r>
        <w:t>Urteil vom 30.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Kanton Bern,</w:t>
      </w:r>
    </w:p>
    <w:p>
      <w:r>
        <w:t>vertreten durch die Justiz-, Gemeinde- und Kirchendirektion des Kantons Bern,</w:t>
      </w:r>
    </w:p>
    <w:p>
      <w:r>
        <w:t>Beschwerdegegner.</w:t>
      </w:r>
    </w:p>
    <w:p>
      <w:r>
        <w:t>Gegenstand</w:t>
      </w:r>
    </w:p>
    <w:p>
      <w:r>
        <w:t>Verantwortlichkeitsklage nach Art. 454 ZGB ,</w:t>
      </w:r>
    </w:p>
    <w:p>
      <w:r>
        <w:t>Beschwerde nach Art. 72 ff. BGG gegen den Entscheid vom 6. Oktober 2016 des Obergerichts des Kantons Bern (1. Zivilkammer).</w:t>
      </w:r>
    </w:p>
    <w:p>
      <w:r>
        <w:t>Nach Einsicht</w:t>
      </w:r>
    </w:p>
    <w:p>
      <w:r>
        <w:t>in die Beschwerde gemäss Art. 72 ff. BGG gegen den Entscheid vom 6. Oktober 2016 des Obergerichts des Kantons Bern, das auf eine Berufung des Beschwerdeführers gegen einen erstinstanzlichen Nichteintretensentscheid (Nichteintreten auf eine Klage des Beschwerdeführers nach Art. 454 ZGB auf Schadenersatz mit Streitwert von 240'000 Franken) nicht eingetreten ist und das Gesuch des Beschwerdeführers um unentgeltliche Rechtspflege für das Berufungsverfahren abgewiesen hat,</w:t>
      </w:r>
    </w:p>
    <w:p>
      <w:r>
        <w:t>in Erwägung,</w:t>
      </w:r>
    </w:p>
    <w:p>
      <w:r>
        <w:t>dass das Obergericht erwog, die Berufung enthalte keine hinreichende Begründung, der Beschwerdeführer zeige keine Fehlerhaftigkeit des angefochtenen Entscheids auf, er begnüge sich mit rein appellatorischer Kritik, mangels Begründung sei auf die Berufung nicht einzutreten, im Übrigen wäre der angefochtene Entscheid ohnehin zu bestätigen gewesen, nachdem der Beschwerdeführer (nach erfolglos angefochtener Abweisung seines Gesuchs um unentgeltliche Rechtspflege wegen Aussichtslosigkeit der Klage) den weiteren Gerichtskostenvorschuss von Fr. 5'000.-- (trotz Säumnisandrohung) innerhalb der Nachfrist nicht geleistet habe und die Vorinstanz daher zu Recht auf die Klage nicht eingetreten sei, in Anbetracht der Aussichtslosigkeit der Berufung könne dem Beschwerdeführer auch für das Berufungsverfahren die unentgeltliche Rechtspflege nicht gewährt werden,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der Erwägungen des Obergerichts aufzeigt, inwiefern dessen Entscheid vom 6. Oktober 2016 rechts- oder verfassungswidrig sein soll,</w:t>
      </w:r>
    </w:p>
    <w:p>
      <w:r>
        <w:t>dass somit auf die - offensichtlich keine hinreichende Begründung enthaltende - Beschwerde in Anwendung von Art. 108 Abs. 1 lit. b BGG nicht einzutreten ist,</w:t>
      </w:r>
    </w:p>
    <w:p>
      <w:r>
        <w:t>dass dem Beschwerdeführer in Anbetracht der Aussichtslosigkeit der Beschwerde nach Art. 72 ff. BGG die unentgeltliche Rechtspflege (einschliesslich Rechtsvertretung)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und dem Obergericht des Kantons Bern schriftlich mitgeteilt.</w:t>
      </w:r>
    </w:p>
    <w:p>
      <w:r>
        <w:t>Lausanne, 30.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