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5A_914/2025 vom 5. Dezember 2025</w:t>
      </w:r>
    </w:p>
    <w:p>
      <w:r>
        <w:t>Bundesgericht, 2025-12-05, FR</w:t>
      </w:r>
    </w:p>
    <w:p>
      <w:r>
        <w:rPr>
          <w:b/>
        </w:rPr>
        <w:t xml:space="preserve">Quelle: </w:t>
      </w:r>
      <w:r>
        <w:t>https://mcp.opencaselaw.ch/entscheid/bger_5A_914_2025</w:t>
      </w:r>
    </w:p>
    <w:p>
      <w:r>
        <w:t>FR: TF 5A_914/2025 du 5 décembre 2025</w:t>
      </w:r>
    </w:p>
    <w:p>
      <w:r>
        <w:t>IT: TF 5A_914/2025 del 5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3 octobre 2025 sur requête de B.________, la Présidente du Tribunal d'arrondissement de La Côte a prononcé la faillite de A.________ Sàrl avec effet le jour-même à 14 heures. A.________ Sàrl a interjeté recours contre ce jugement par acte du 9 octobre 2025. Elle a préalablement requis que son recours soit assorti de l'effet suspensif, requête qui a été rejetée par le Président de la Cour des poursuites et faillites du Tribunal cantonal du canton de Vaud par prononcé du 10 octobre 2025.</w:t>
      </w:r>
    </w:p>
    <w:p>
      <w:r>
        <w:rPr>
          <w:b/>
        </w:rPr>
        <w:t>E. 2</w:t>
      </w:r>
    </w:p>
    <w:p>
      <w:r>
        <w:t>Par acte du 21 octobre 2025, A.________ Sàrl exerce un "recours" au Tribunal fédéral contre le prononcé du 10 octobre 2025, dont elle conclut à la réforme, en ce sens que le recours cantonal interjeté le 9 octobre 2025 est assorti de l'effet suspensif et que la suspension immédiate de toute mesure de liquidation et le déblocage provisoire de ses comptes bancaires sont ordonnés. Invitée à se déterminer sur la requête d'effet suspensif assortissant le recours fédéral, l'intimée a conclu à son rejet. La cour cantonale a déclaré s'en remettre à justice à cet égard. Il n'a pas été demandé de réponse sur le fond du recours.</w:t>
      </w:r>
    </w:p>
    <w:p>
      <w:r>
        <w:rPr>
          <w:b/>
        </w:rPr>
        <w:t>E. 3</w:t>
      </w:r>
    </w:p>
    <w:p>
      <w:r>
        <w:t>Par arrêt du 17 novembre 2025, adressé aux parties par envoi du 26 novembre 2025, la Cour des poursuites et faillites a déclaré irrecevable le recours formé le 9 octobre 2025 par A.________ Sàrl contre le jugement de faillite. L'autorité cantonale ayant ainsi statué sur le fond, le présent recours, dirigé à l'encontre de la décision (incidente) refusant d'assortir le recours cantonal de l'effet suspensif est devenu sans objet (ordonnance 5A_446/2025 du 16 juillet 2025 et l'arrêt cité).</w:t>
      </w:r>
    </w:p>
    <w:p>
      <w:r>
        <w:rPr>
          <w:b/>
        </w:rPr>
        <w:t>E. 4</w:t>
      </w:r>
    </w:p>
    <w:p>
      <w:r>
        <w:t>En conclusion, le recours doit être déclaré sans objet et la cause rayée du rôle; le Président de la Cour de céans est compétent à cet effet ( art. 32 al. 1 et 2 LTF ). Vu les circonstances, il sera renoncé à percevoir des frais judiciaires (art. 66 al. 1, 2e phrase LTF). Il n'y a pas lieu d'allouer des dépens aux parties, qui ont chacune procédé sans le concours d'un avocat ( ATF 135 III 127 consid. 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