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906/2021 vom 29. November 2021</w:t>
      </w:r>
    </w:p>
    <w:p>
      <w:r>
        <w:t>Bundesgericht, 2021-11-29, DE</w:t>
      </w:r>
    </w:p>
    <w:p>
      <w:r>
        <w:rPr>
          <w:b/>
        </w:rPr>
        <w:t xml:space="preserve">Quelle: </w:t>
      </w:r>
      <w:r>
        <w:t>https://mcp.opencaselaw.ch/entscheid/bger_5A_906_2021</w:t>
      </w:r>
    </w:p>
    <w:p>
      <w:r>
        <w:t>FR: TF 5A 906/2021 du 29 novembre 2021</w:t>
      </w:r>
    </w:p>
    <w:p>
      <w:r>
        <w:t>IT: TF 5A 906/2021 del 29 novembre 2021</w:t>
      </w:r>
    </w:p>
    <w:p>
      <w:pPr>
        <w:pStyle w:val="Heading2"/>
      </w:pPr>
      <w:r>
        <w:t>Regeste</w:t>
      </w:r>
    </w:p>
    <w:p>
      <w:r>
        <w:t>Arresteinsprache | Schuldbetreibungs- und Konkursrecht</w:t>
      </w:r>
    </w:p>
    <w:p>
      <w:pPr>
        <w:pStyle w:val="Heading2"/>
      </w:pPr>
      <w:r>
        <w:t>Volltext</w:t>
      </w:r>
    </w:p>
    <w:p>
      <w:r>
        <w:t>Bundesgericht II. Zivilrechtliche Abteilung 29.11.2021 5A 906/2021 (5A_906/2021) Tribunal fédéral IIe Cour de droit civil 29.11.2021 5A 906/2021 (5A_906/2021) Tribunale federale II Corte di diritto civile 29.11.2021 5A 906/2021 (5A_906/2021)</w:t>
      </w:r>
    </w:p>
    <w:p>
      <w:r>
        <w:t>Arresteinsprache | Schuldbetreibungs- und Konkursrecht</w:t>
      </w:r>
    </w:p>
    <w:p>
      <w:r>
        <w:t>Bundesgericht Tribunal fédéral Tribunale federale Tribunal federal 5A_906/2021 Verfügung vom 29. November 2021 II. zivilrechtliche Abteilung Besetzung Bundesrichter Escher, präsidierendes Mitglied, Gerichtsschreiber Möckli. Verfahrensbeteiligte A.________, Beschwerdeführer, gegen B.________, vertreten durch Rechtsanwalt Erich Tagwerker, Beschwerdegegner. Gegenstand Arresteinsprache, Beschwerde gegen das Urteil des Obergerichts des Kantons Zürich, II. Zivilkammer, vom 29. September 2021 (PS210152-O/U). Nach Einsicht in den Arrestbefehl vom 12. März 2021, mit welchem das Bezirksgericht Horgen die auf den Beschwerdeführer lautenden Stockwerkanteile (Wohnung mit Keller und Garage) in U.________ verarrestierte, in das Urteil des Bezirksgerichts Horgen vom 4. August 2021, mit welchem dieses die vom Beschwerdeführer eingereichte Arresteinsprache guthiess, soweit sie sich auf die Höhe der Arrestforderungen bezog, sie im Übrigen aber abwies, in das Urteil des Obergerichts des Kantons Zürich vom 29. September 2021, welches die hiergegen eingereichte Beschwerde abwies, soweit es darauf eintrat, in die hiergegen am 30. Oktober 2021 beim Bundesgericht eingereichte Beschwerde, mit welcher die Aufhebung des obergerichtlichen Urteils und des Arrestes verlangt wird, in die am 25. November 2021 eingereichte Rückzugserklärung des Beschwerdeführers, in Erwägung, dass das Beschwerdeverfahren 5A_906/2021 zufolge Rückzuges durch das präsidierende Mitglied abzuschreiben ist ( Art. 32 Abs. 2 und Art. 71 BGG i.V.m. Art. 73 BZP ), dass die - stark reduzierten - Gerichtskosten dem Beschwerdeführer aufzuerlegen sind ( Art 66 Abs. 1 und Art. 71 BGG i.V.m. Art. 5 Abs. 2 BZP ), verfügt das präsidierende Mitglied: 1. Das Beschwerdeverfahren 5A_906/2021 wird infolge Rückzuges der Beschwerde als erledigt abgeschrieben. 2. Die Gerichtskosten von Fr. 1'000.-- werden dem Beschwerdeführer auferlegt. 3. Diese Verfügung wird den Parteien und dem Obergericht des Kantons Zürich, II. Zivilkammer, schriftlich mitgeteilt. Lausanne, 29. November 2021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