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89/2008 vom 10. März 2008</w:t>
      </w:r>
    </w:p>
    <w:p>
      <w:r>
        <w:t>Bundesgericht, 2008-03-10, FR</w:t>
      </w:r>
    </w:p>
    <w:p>
      <w:r>
        <w:rPr>
          <w:b/>
        </w:rPr>
        <w:t xml:space="preserve">Quelle: </w:t>
      </w:r>
      <w:r>
        <w:t>https://mcp.opencaselaw.ch/entscheid/bger_5A_89_2008</w:t>
      </w:r>
    </w:p>
    <w:p>
      <w:r>
        <w:t>FR: TF 5A 89/2008 du 10 mars 2008</w:t>
      </w:r>
    </w:p>
    <w:p>
      <w:r>
        <w:t>IT: TF 5A 89/2008 del 10 marzo 2008</w:t>
      </w:r>
    </w:p>
    <w:p>
      <w:pPr>
        <w:pStyle w:val="Heading2"/>
      </w:pPr>
      <w:r>
        <w:t>Regeste</w:t>
      </w:r>
    </w:p>
    <w:p>
      <w:r>
        <w:t>divorce | Droit de la famille</w:t>
      </w:r>
    </w:p>
    <w:p>
      <w:pPr>
        <w:pStyle w:val="Heading2"/>
      </w:pPr>
      <w:r>
        <w:t>Volltext</w:t>
      </w:r>
    </w:p>
    <w:p>
      <w:r>
        <w:t>Bundesgericht II. zivilrechtliche Abteilung 10.03.2008 5A 89/2008 (5A_89/2008) Tribunal fédéral IIe Cour de droit civil 10.03.2008 5A 89/2008 (5A_89/2008) Tribunale federale II Corte di diritto civile 10.03.2008 5A 89/2008 (5A_89/2008)</w:t>
      </w:r>
    </w:p>
    <w:p>
      <w:r>
        <w:t>divorce | Droit de la famille</w:t>
      </w:r>
    </w:p>
    <w:p>
      <w:r>
        <w:t>Tribunale federale Tribunal federal {T 0/2} 5A_89/2008 Arrêt du 10 mars 2008 IIe Cour de droit civil Composition M. le Juge Raselli, Président. Greffier: M. Fellay. Parties X.________, recourant, représenté par Me Bertrand R. Reich, avocat, contre dame X.________, intimée, représentée par Me Christine Gaitzsch, avocate, Objet divorce, recours contre l'arrêt de la Chambre civile de la Cour de justice du canton de Genève du 14 décembre 2007. Considérant: que l'arrêt attaqué a été notifié au recourant le 19 décembre 2007, soit durant les féries de Noël s'étendant jusqu'au 2 janvier inclus ( art. 46 al. 1 let . c LTF); que le délai de 30 jours de l' art. 100 al. 1 LTF a donc commencé à courir le premier jour après lesdites féries, soit le jeudi 3 janvier 2008 ( art. 44 al. 1 LTF ; Message concernant la révision totale de l'organisation judiciaire fédérale du 28 février 2001, p. 4000 ss, p. 4095; arrêts 9C_296/2007 du 20 juin 2007 et 4A_372/2007 du 11 octobre 2007), pour arriver à échéance le vendredi 1er février 2008; que posté le 4 février 2008 seulement à l'adresse du Tribunal fédéral, le recours est tardif et doit par conséquent être déclaré irrecevable en procédure simplifiée ( art. 108 al. 1 let. a LTF ); que les frais de la procédure doivent être mis à la charge du recourant ( art. 66 al. 1 LTF ); par ces motifs, le Président prononce: 1. Le recours est irrecevable. 2. Les frais judiciaires, arrêtés à 700 fr., sont mis à la charge du recourant. 3. Le présent arrêt est communiqué aux parties et à la Chambre civile de la Cour de justice du canton de Genève. Lausanne, le 10 mars 2008 Au nom de la IIe Cour de droit civil du Tribunal fédéral suisse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