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897/2017 vom 14. November 2017</w:t>
      </w:r>
    </w:p>
    <w:p>
      <w:r>
        <w:t>Bundesgericht, 2017-11-14, DE</w:t>
      </w:r>
    </w:p>
    <w:p>
      <w:r>
        <w:rPr>
          <w:b/>
        </w:rPr>
        <w:t xml:space="preserve">Quelle: </w:t>
      </w:r>
      <w:r>
        <w:t>https://mcp.opencaselaw.ch/entscheid/bger_5A_897_2017</w:t>
      </w:r>
    </w:p>
    <w:p>
      <w:r>
        <w:t>FR: TF 5A 897/2017 du 14 novembre 2017</w:t>
      </w:r>
    </w:p>
    <w:p>
      <w:r>
        <w:t>IT: TF 5A 897/2017 del 14 novembre 2017</w:t>
      </w:r>
    </w:p>
    <w:p>
      <w:pPr>
        <w:pStyle w:val="Heading2"/>
      </w:pPr>
      <w:r>
        <w:t>Regeste</w:t>
      </w:r>
    </w:p>
    <w:p>
      <w:r>
        <w:t>Fürsorgerische Unterbringung | Familienrecht</w:t>
      </w:r>
    </w:p>
    <w:p>
      <w:pPr>
        <w:pStyle w:val="Heading2"/>
      </w:pPr>
      <w:r>
        <w:t>Erwägungen</w:t>
      </w:r>
    </w:p>
    <w:p>
      <w:r>
        <w:rPr>
          <w:b/>
        </w:rPr>
        <w:t>E. 1</w:t>
      </w:r>
    </w:p>
    <w:p>
      <w:r>
        <w:t>Im Bereich der fürsorgerischen Unterbringung steht die Beschwerde in Zivilsachen zur Verfügung (Art. 72 Abs. 2 lit. b Ziff. 6 BGG), allerdings kann sie nur gegen kantonal letztinstanzliche Entscheide erhoben werden ( Art. 75 Abs. 1 BGG ). Der Entscheid der KESB vom 6. Oktober 2017 kann mithin nicht zum Anfechtungsobjekt gemacht werden, soweit dies der Fall sein sollte (was aus der Beschwerde nicht klar hervorgeht); diesbezüglich wäre zunächst der kantonale Instanzenzug auszuschöpfen (gewesen), wie er in der Rechtsmittelbelehrung des betreffenden Entscheides aufgezeigt ist.</w:t>
      </w:r>
    </w:p>
    <w:p>
      <w:r>
        <w:rPr>
          <w:b/>
        </w:rPr>
        <w:t>E. 2</w:t>
      </w:r>
    </w:p>
    <w:p>
      <w:r>
        <w:t>Gegen den obergerichtlichen Entscheid vom 2. Oktober 2017, welcher am 11. Oktober 2017 zugestellt wurde, steht die Beschwerde in Zivilsachen grundsätzlich offen. Indes ist nach Art. 76 Abs. 1 lit. b BGG zur Beschwerde nur berechtigt, wer ein schutzwürdiges Interesse an der Aufhebung oder Änderung des angefochtenen Entscheides hat. Die Beschwerdebefugnis setzt ein aktuelles und praktisches Interesse an der Gutheissung der Beschwerde voraus, das auch im Zeitpunkt des bundesgerichtlichen Urteils noch vorhanden sein muss (vgl. BGE 131 I 153 E. 1.2 S. 157). Dies gilt auch für den Bereich der fürsorgerischen Unterbringung (letztmals Urteil 5A_118/2017 vom 7. März 2017 E. 3.1). Ein solches Interesse an der Beurteilung der ärztlichen fürsorgerischen Unterbringung, wie sie Gegenstand des obergerichtlichen Entscheides bildete, ist vorliegend nicht ersichtlich, weil der Beschwerdeführer nicht mehr auf dieser Grundlage, sondern nunmehr durch die KESB Emmental in Anwendung von Art. 449 ZGB zwecks Begutachtung im Psychiatriezentrum U.________ untergebracht ist. Diese am 6. Oktober 2017 erfolgte Unterbringung bildete nicht Gegenstand des obergerichtlichen Entscheides vom 2. Oktober 2017 und wie gesagt kann der Entscheid der KESB vom 6. Oktober 2017 nicht direkt beim Bundesgericht angefochten werden.</w:t>
      </w:r>
    </w:p>
    <w:p>
      <w:r>
        <w:rPr>
          <w:b/>
        </w:rPr>
        <w:t>E. 3</w:t>
      </w:r>
    </w:p>
    <w:p>
      <w:r>
        <w:t>Da das aktuelle Interesse an der Beschwerdeführung gegen den obergerichtlichen Entscheid bereits bei Einreichung der Beschwerde nicht mehr gegeben war, ist die Beschwerde diesbezüglich offensichtlich unzulässig ( BGE 136 III 497 E. 2.1 S. 500). Gleiches gilt in Bezug auf eine allfällige Beschwerdeführung direkt gegen den Entscheid der KESB. Auf die Beschwerde ist mithin im Verfahren nach Art. 108 Abs. 1 lit. a BGG durch Präsidialentscheid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