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5A_892/2024 vom 26. März 2025</w:t>
      </w:r>
    </w:p>
    <w:p>
      <w:r>
        <w:t>Bundesgericht, 2025-03-26, DE</w:t>
      </w:r>
    </w:p>
    <w:p>
      <w:r>
        <w:rPr>
          <w:b/>
        </w:rPr>
        <w:t xml:space="preserve">Quelle: </w:t>
      </w:r>
      <w:r>
        <w:t>https://mcp.opencaselaw.ch/entscheid/bger_5A_892_2024</w:t>
      </w:r>
    </w:p>
    <w:p>
      <w:r>
        <w:t>FR: TF 5A_892/2024 du 26 mars 2025</w:t>
      </w:r>
    </w:p>
    <w:p>
      <w:r>
        <w:t>IT: TF 5A_892/2024 del 26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5A_892/2024</w:t>
      </w:r>
    </w:p>
    <w:p>
      <w:r>
        <w:t>Verfügung vom 26. März 2025</w:t>
      </w:r>
    </w:p>
    <w:p>
      <w:r>
        <w:t>II. zivilrechtliche Abteilung</w:t>
      </w:r>
    </w:p>
    <w:p>
      <w:r>
        <w:t>Besetzung</w:t>
      </w:r>
    </w:p>
    <w:p>
      <w:r>
        <w:t>Bundesrichter Bovey,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Familiengericht Baden,</w:t>
      </w:r>
    </w:p>
    <w:p>
      <w:r>
        <w:t>Mellingerstrasse 2a, 5400 Baden.</w:t>
      </w:r>
    </w:p>
    <w:p>
      <w:r>
        <w:t>Gegenstand</w:t>
      </w:r>
    </w:p>
    <w:p>
      <w:r>
        <w:t>Akteneinsicht (Schlussbericht mit Rechnung),</w:t>
      </w:r>
    </w:p>
    <w:p>
      <w:r>
        <w:t>Beschwerde gegen den Entscheid des Obergerichts des Kantons Aargau, Kammer für Kindes- und Erwachsenenschutz, vom 13. November 2024 (XBE.2024.48).</w:t>
      </w:r>
    </w:p>
    <w:p>
      <w:r>
        <w:t>Nach Einsicht</w:t>
      </w:r>
    </w:p>
    <w:p>
      <w:r>
        <w:t>in den Entscheid vom 24. Juni 2024, mit welchem das Familiengericht Baden zufolge Versterbens der Erblasserin, welche unter einer Vertretungsbeistandschaft mit Vermögensverwaltung gestanden hatte, den Schlussbericht mit Schlussrechnung der Beiständin genehmigte,</w:t>
      </w:r>
    </w:p>
    <w:p>
      <w:r>
        <w:t>in den Entscheid des Familiengerichts Baden vom 8. Juli 2024, mit welchem das Gesuch um Akteneinsicht der Beschwerdeführerin (Nichte der Erblasserin) abgewiesen wurde,</w:t>
      </w:r>
    </w:p>
    <w:p>
      <w:r>
        <w:t>in den die hiergegen erhobene Beschwerde abweisenden Entscheid des Obergerichts des Kantons Aargau vom 13. November 2024,</w:t>
      </w:r>
    </w:p>
    <w:p>
      <w:r>
        <w:t>in die Beschwerde in Zivilsachen vom 23. Dezember 2024, mit welcher die Aufhebung des obergerichtlichen Entscheides und die Gutheissung der beantragten Akteneinsicht verlangt wurde,</w:t>
      </w:r>
    </w:p>
    <w:p>
      <w:r>
        <w:t>in das ebenfalls am 23. Dezember 2024 gestellte Gesuch um Sistierung der Beschwerde, welches die Beschwerdeführerin damit begründete, dass sie auf eine Verfügung warte, welche das Beschwerdeverfahren obsolet machen könnte,</w:t>
      </w:r>
    </w:p>
    <w:p>
      <w:r>
        <w:t>in die Eingabe vom 20. Februar 2025, mit welcher die Beschwerdeführerin auf bundesgerichtliche Aufforderung hin innert der verlängerten Frist das Gesuch um Sistierung näher substanziierte,</w:t>
      </w:r>
    </w:p>
    <w:p>
      <w:r>
        <w:t>in das Schreiben des Obergerichts vom 5. März 2025, mit welchem auf eine Stellungnahme zum Sistierungsgesuch verzichtet wurde,</w:t>
      </w:r>
    </w:p>
    <w:p>
      <w:r>
        <w:t>in die Stellungnahme des Familiengerichts Baden vom 18. März 2025 zum Gesuch um Sistierung, mit welcher auf Anträge verzichtet wurde,</w:t>
      </w:r>
    </w:p>
    <w:p>
      <w:r>
        <w:t>in die Rückzugserklärung der Beschwerdeführerin vom 24. März 2025,</w:t>
      </w:r>
    </w:p>
    <w:p>
      <w:r>
        <w:t>in Erwägung,</w:t>
      </w:r>
    </w:p>
    <w:p>
      <w:r>
        <w:t>dass das Beschwerdeverfahren 5A_892/2024 zufolge Beschwerderückzuges durch den Abteilungspräsidenten abzuschreiben ist ( Art. 32 Abs. 2 BGG ),</w:t>
      </w:r>
    </w:p>
    <w:p>
      <w:r>
        <w:t>dass die bislang angefallenen Gerichtskosten - auch für den Schriftenwechsel zum Sistierungsgesuch und die an sich schon redigierte und unterschriftsbereite Sistierungsverfügung, welche nunmehr aber gegenstandslos ist - der Beschwerdeführerin aufzuerlegen sind ( Art 66 Abs. 1 BGG ),</w:t>
      </w:r>
    </w:p>
    <w:p>
      <w:r>
        <w:t>dass auf der Gegenseite ein Gericht steht und deshalb der diesem bisher entstandene Aufwand grundsätzlich nicht entschädigungspflichtig ist ( Art. 68 Abs. 3 BGG ),</w:t>
      </w:r>
    </w:p>
    <w:p>
      <w:r>
        <w:t>verfügt der Präsident:</w:t>
      </w:r>
    </w:p>
    <w:p>
      <w:r>
        <w:t>1.</w:t>
      </w:r>
    </w:p>
    <w:p>
      <w:r>
        <w:t>Das Beschwerdeverfahren 5A_892/2024 wird zufolge Rückzuges abgeschrieben.</w:t>
      </w:r>
    </w:p>
    <w:p>
      <w:r>
        <w:t>2.</w:t>
      </w:r>
    </w:p>
    <w:p>
      <w:r>
        <w:t>Die Gerichtskosten von Fr. 800.-- werden der Beschwerdeführerin auferlegt.</w:t>
      </w:r>
    </w:p>
    <w:p>
      <w:r>
        <w:t>3.</w:t>
      </w:r>
    </w:p>
    <w:p>
      <w:r>
        <w:t>Diese Verfügung wird der Beschwerdeführerin, dem Familiengericht Baden und dem Obergericht des Kantons Aargau, Kammer für Kindes- und Erwachsenenschutz, mitgeteilt.</w:t>
      </w:r>
    </w:p>
    <w:p>
      <w:r>
        <w:t>Lausanne, 26. März 2025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Bovey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