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5A_891/2016 vom 24. November 2016</w:t>
      </w:r>
    </w:p>
    <w:p>
      <w:r>
        <w:t>Bundesgericht, 2016-11-24, DE</w:t>
      </w:r>
    </w:p>
    <w:p>
      <w:r>
        <w:rPr>
          <w:b/>
        </w:rPr>
        <w:t xml:space="preserve">Quelle: </w:t>
      </w:r>
      <w:r>
        <w:t>https://mcp.opencaselaw.ch/entscheid/bger_5A_891_2016</w:t>
      </w:r>
    </w:p>
    <w:p>
      <w:r>
        <w:t>FR: TF 5A_891/2016 du 24 novembre 2016</w:t>
      </w:r>
    </w:p>
    <w:p>
      <w:r>
        <w:t>IT: TF 5A_891/2016 del 24 novembre 2016</w:t>
      </w:r>
    </w:p>
    <w:p>
      <w:pPr>
        <w:pStyle w:val="Heading2"/>
      </w:pPr>
      <w:r>
        <w:t>Volltext</w:t>
      </w:r>
    </w:p>
    <w:p>
      <w:r>
        <w:t>Bundesgericht</w:t>
      </w:r>
    </w:p>
    <w:p>
      <w:r>
        <w:t>Tribunal fédéral</w:t>
      </w:r>
    </w:p>
    <w:p>
      <w:r>
        <w:t>Tribunale federale</w:t>
      </w:r>
    </w:p>
    <w:p>
      <w:r>
        <w:t>Tribunal federal</w:t>
      </w:r>
    </w:p>
    <w:p>
      <w:r>
        <w:t>{T 0/2}</w:t>
      </w:r>
    </w:p>
    <w:p>
      <w:r>
        <w:t>5A_891/2016</w:t>
      </w:r>
    </w:p>
    <w:p>
      <w:r>
        <w:t>Urteil vom 24. November 2016</w:t>
      </w:r>
    </w:p>
    <w:p>
      <w:r>
        <w:t>II. zivilrechtliche Abteilung</w:t>
      </w:r>
    </w:p>
    <w:p>
      <w:r>
        <w:t>Besetzung</w:t>
      </w:r>
    </w:p>
    <w:p>
      <w:r>
        <w:t>Bundesrichter von Werdt, Präsident,</w:t>
      </w:r>
    </w:p>
    <w:p>
      <w:r>
        <w:t>Gerichtsschreiber Füllemann.</w:t>
      </w:r>
    </w:p>
    <w:p>
      <w:r>
        <w:t>Verfahrensbeteiligte</w:t>
      </w:r>
    </w:p>
    <w:p>
      <w:r>
        <w:t>A.A.________,</w:t>
      </w:r>
    </w:p>
    <w:p>
      <w:r>
        <w:t>Beschwerdeführerin,</w:t>
      </w:r>
    </w:p>
    <w:p>
      <w:r>
        <w:t>gegen</w:t>
      </w:r>
    </w:p>
    <w:p>
      <w:r>
        <w:t>Stiftung B.________,</w:t>
      </w:r>
    </w:p>
    <w:p>
      <w:r>
        <w:t>vertreten durch c/o Rechtsanwalt Dr. Hans Maurer,</w:t>
      </w:r>
    </w:p>
    <w:p>
      <w:r>
        <w:t>Beschwerdegegnerin.</w:t>
      </w:r>
    </w:p>
    <w:p>
      <w:r>
        <w:t>Gegenstand</w:t>
      </w:r>
    </w:p>
    <w:p>
      <w:r>
        <w:t>Herausgabe von Schuldbriefen,</w:t>
      </w:r>
    </w:p>
    <w:p>
      <w:r>
        <w:t>Beschwerde nach Art. 72 ff. BGG gegen den Beschluss und das Urteil vom 18. Oktober 2016 des Obergerichts des Kantons Zürich (I. Zivilkammer).</w:t>
      </w:r>
    </w:p>
    <w:p>
      <w:r>
        <w:t>Nach Einsicht</w:t>
      </w:r>
    </w:p>
    <w:p>
      <w:r>
        <w:t>in die Beschwerde gemäss Art. 72 ff. BGG gegen den Beschluss und das Urteil vom 18. Oktober 2016 des Obergerichts des Kantons Zürich, das eine Berufung der Beschwerdeführerin gegen einen Beschluss des Bezirksgerichts Zürich (Nichteintreten - mangels Vorschusszahlung - auf eine Klage der Beschwerdeführerin u.a. auf Herausgabe von Schuldbriefen) abgewiesen, den angefochtenen Beschluss bestätigt, der Beschwerdeführerin eine Gebühr von Fr. 2'000.-- auferlegt und ihr die unentgeltliche Rechtspflege (wegen Aussichtslosigkeit) verweigert hat,</w:t>
      </w:r>
    </w:p>
    <w:p>
      <w:r>
        <w:t>in Erwägung,</w:t>
      </w:r>
    </w:p>
    <w:p>
      <w:r>
        <w:t>dass das Obergericht erwog, nach (erfolglos beim Bundesgericht angefochtener) Verweigerung der unentgeltlichen Rechtspflege und Abweisung eines diesbezüglichen Wiedererwägungsgesuchs habe die Vorinstanz der Beschwerdeführerin (unter Säumnisandrohung) eine Nachfrist zur Vorschuss- und Sicherheitsleistung angesetzt, die Nachfrist habe (nach der am 12. Juli 2016 erfolgten Zustellung der Aufforderung) am 22. August 2016 geendet, auch innerhalb der Nachfrist habe die Beschwerdeführerin keine Zahlungen geleistet, weshalb die Vorinstanz zu Recht auf die Klage der Beschwerdeführerin nicht eingetreten sei, ebenso wenig zu beanstanden sei die erstinstanzliche Kostenauflage zu Lasten der unterliegenden Beschwerdeführerin auf Grund eines angenommenen Streitwertes von 600'000 Franken, die Beschwerdegegnerin sei als Familienstiftung auch ohne Eintrag im Handelsregister rechts- und parteifähig,</w:t>
      </w:r>
    </w:p>
    <w:p>
      <w:r>
        <w:t>dass die Beschwerde nach Art. 72 ff. BGG von vornherein unzulässig ist, soweit die Beschwerdeführerin Anträge stellt und Rügen erhebt, die über den Gegenstand des obergerichtlichen Beschlusses und Urteils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anhand dieser Erwägungen nach den gesetzlichen Anforderungen aufzeigt, inwiefern der Beschluss und das Urteil des Obergerichts vom 18. Oktober 2016 rechts- oder verfassungswidrig sein sollen,</w:t>
      </w:r>
    </w:p>
    <w:p>
      <w:r>
        <w:t>dass die Beschwerdeführerin ausserdem einmal mehr missbräuchlich prozessiert und die Beschwerde auch aus diesem Grund unzulässig ist ( Art. 42 Abs. 7 BGG ),</w:t>
      </w:r>
    </w:p>
    <w:p>
      <w:r>
        <w:t>dass somit auf die - offensichtlich unzulässige bzw. keine hinreichende Begründung enthaltende und überdies missbräuchliche - Beschwerde in Anwendung von Art. 108 Abs. 1 lit. a bis c BGG nicht einzutreten ist,</w:t>
      </w:r>
    </w:p>
    <w:p>
      <w:r>
        <w:t>dass der Beschwerdeführerin die unentgeltliche Rechtspflege in Anbetracht der Aussichtslosigkeit der Beschwerde nach Art. 72 ff. BGG nicht gewährt werden kann ( Art. 64 Abs. 1 BGG ),</w:t>
      </w:r>
    </w:p>
    <w:p>
      <w:r>
        <w:t>dass die unterliegende Beschwerdeführerin kostenpflichtig wird ( Art. 66 Abs. 1 BGG ) und keine Parteientschädigung zugesprochen erhält,</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Das Gesuch um unentgeltliche Rechtspflege wird abgewiesen.</w:t>
      </w:r>
    </w:p>
    <w:p>
      <w:r>
        <w:t>3.</w:t>
      </w:r>
    </w:p>
    <w:p>
      <w:r>
        <w:t>Die Gerichtskosten von Fr. 500.-- werden der Beschwerdeführerin auferlegt.</w:t>
      </w:r>
    </w:p>
    <w:p>
      <w:r>
        <w:t>4.</w:t>
      </w:r>
    </w:p>
    <w:p>
      <w:r>
        <w:t>Der Beschwerdeführerin wird keine Parteientschädigung zugesprochen.</w:t>
      </w:r>
    </w:p>
    <w:p>
      <w:r>
        <w:t>5.</w:t>
      </w:r>
    </w:p>
    <w:p>
      <w:r>
        <w:t>Dieses Urteil wird den Parteien und dem Obergericht des Kantons Zürich schriftlich mitgeteilt.</w:t>
      </w:r>
    </w:p>
    <w:p>
      <w:r>
        <w:t>Lausanne, 24.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