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5A_890/2016 vom 24. November 2016</w:t>
      </w:r>
    </w:p>
    <w:p>
      <w:r>
        <w:t>Bundesgericht, 2016-11-24, DE</w:t>
      </w:r>
    </w:p>
    <w:p>
      <w:r>
        <w:rPr>
          <w:b/>
        </w:rPr>
        <w:t xml:space="preserve">Quelle: </w:t>
      </w:r>
      <w:r>
        <w:t>https://mcp.opencaselaw.ch/entscheid/bger_5A_890_2016</w:t>
      </w:r>
    </w:p>
    <w:p>
      <w:r>
        <w:t>FR: TF 5A_890/2016 du 24 novembre 2016</w:t>
      </w:r>
    </w:p>
    <w:p>
      <w:r>
        <w:t>IT: TF 5A_890/2016 del 24 novembre 2016</w:t>
      </w:r>
    </w:p>
    <w:p>
      <w:pPr>
        <w:pStyle w:val="Heading2"/>
      </w:pPr>
      <w:r>
        <w:t>Volltext</w:t>
      </w:r>
    </w:p>
    <w:p>
      <w:r>
        <w:t>Bundesgericht</w:t>
      </w:r>
    </w:p>
    <w:p>
      <w:r>
        <w:t>Tribunal fédéral</w:t>
      </w:r>
    </w:p>
    <w:p>
      <w:r>
        <w:t>Tribunale federale</w:t>
      </w:r>
    </w:p>
    <w:p>
      <w:r>
        <w:t>Tribunal federal</w:t>
      </w:r>
    </w:p>
    <w:p>
      <w:r>
        <w:t>{T 0/2}</w:t>
      </w:r>
    </w:p>
    <w:p>
      <w:r>
        <w:t>5A_890/2016</w:t>
      </w:r>
    </w:p>
    <w:p>
      <w:r>
        <w:t>Urteil vom 24.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w:t>
      </w:r>
    </w:p>
    <w:p>
      <w:r>
        <w:t>vertreten durch das Schweizerische Bundesgericht,</w:t>
      </w:r>
    </w:p>
    <w:p>
      <w:r>
        <w:t>Beschwerdegegnerin,</w:t>
      </w:r>
    </w:p>
    <w:p>
      <w:r>
        <w:t>Regionales Betreibungsamt U.________.</w:t>
      </w:r>
    </w:p>
    <w:p>
      <w:r>
        <w:t>Gegenstand</w:t>
      </w:r>
    </w:p>
    <w:p>
      <w:r>
        <w:t>Zahlungsbefehl,</w:t>
      </w:r>
    </w:p>
    <w:p>
      <w:r>
        <w:t>Beschwerde nach Art. 72 ff. BGG gegen den Entscheid vom 8. November 2016 des Obergerichts des Kantons Aargau (Schuldbetreibungs- und Konkurskommission als obere betreibungsrechtliche Aufsichtsbehörde).</w:t>
      </w:r>
    </w:p>
    <w:p>
      <w:r>
        <w:t>Nach Einsicht</w:t>
      </w:r>
    </w:p>
    <w:p>
      <w:r>
        <w:t>in die Beschwerde gemäss Art. 72 ff. BGG gegen den Entscheid vom 8. November 2016 des Obergerichts des Kantons Aargau, das (als obere SchK-Aufsichtsbehörde) auf eine Beschwerde des Beschwerdeführers gegen einen abweisenden Beschwerdeentscheid der unteren Aufsichtsbehörde (betreffend Zahlungsbefehl) nicht eingetreten ist,</w:t>
      </w:r>
    </w:p>
    <w:p>
      <w:r>
        <w:t>in Erwägung,</w:t>
      </w:r>
    </w:p>
    <w:p>
      <w:r>
        <w:t>dass das Obergericht erwog, die (trotz klar überschaubarem Streitgegenstand) 27 eng beschriebene Seiten umfassende Beschwerdeschrift sei offenkundig als übermässig weitschweifig zu qualifizieren, mit Verfügung vom 30. September 2016 sei daher der Beschwerdeführer (unter Androhung der Unbeachtlichkeit im Säumnisfall) zur Verbesserung aufgefordert worden (§ 22 Abs. 2 EG SchKG i.V.m. Art. 42 Abs. 5 und 6 BGG ), die bei der Post nicht abgeholte Aufforderung, mit welcher der Beschwerdeführer habe rechnen müssen, gelte als am 10. Oktober 2016 (Ende der 7-tägigen Abholfrist) zugestellt, die 5-tägige, durch das Wochenende verlängerte Nachbesserungsfrist habe am Montag, den 17. Oktober 2016 geendet, mangels Nachreichung einer verbesserten Beschwerdeschrift sei auf die Beschwerde nicht einzutreten,</w:t>
      </w:r>
    </w:p>
    <w:p>
      <w:r>
        <w:t>dass sich das Fristwiederherstellungsgesuch des Beschwerdeführers zufolge Fristeinhaltung als gegenstandslos erweist,</w:t>
      </w:r>
    </w:p>
    <w:p>
      <w:r>
        <w:t>dass die Beschwerde nach Art. 72 ff. BGG von vornherein unzulässig ist, soweit der Beschwerdeführer Anträge stellt und Rügen erhebt, die über den Gegenstand des obergerichtlichen Entscheids vom 8. November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der Erwägungen des Obergerichts aufzeigt, inwiefern dessen Entscheid vom 8. November 2016 rechts- oder verfassungswidrig sein soll,</w:t>
      </w:r>
    </w:p>
    <w:p>
      <w:r>
        <w:t>dass der Beschwerdeführer ausserdem einmal mehr missbräuchlich prozessiert und die Beschwerde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des Beschwerdeführers um "Rechtsstillstand" gegenstandslos wird,</w:t>
      </w:r>
    </w:p>
    <w:p>
      <w:r>
        <w:t>dass das Gesuch des Beschwerdeführers um unentgeltliche Rechtspflege in Anbetracht der Aussichtslosigkeit der Beschwerde nach Art. 64 Abs. 1 BGG abzuweisen ist,</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Das Fristwiederherstellungsgesuch wird als gegenstandslos abgeschrieben.</w:t>
      </w:r>
    </w:p>
    <w:p>
      <w:r>
        <w:t>2.</w:t>
      </w:r>
    </w:p>
    <w:p>
      <w:r>
        <w:t>Auf die Beschwerde wird nicht eingetreten.</w:t>
      </w:r>
    </w:p>
    <w:p>
      <w:r>
        <w:t>3.</w:t>
      </w:r>
    </w:p>
    <w:p>
      <w:r>
        <w:t>Das Gesuch um unentgeltliche Rechtspflege wird abgewiesen.</w:t>
      </w:r>
    </w:p>
    <w:p>
      <w:r>
        <w:t>4.</w:t>
      </w:r>
    </w:p>
    <w:p>
      <w:r>
        <w:t>Die Gerichtskosten von Fr. 300.-- werden dem Beschwerdeführer auferlegt.</w:t>
      </w:r>
    </w:p>
    <w:p>
      <w:r>
        <w:t>5.</w:t>
      </w:r>
    </w:p>
    <w:p>
      <w:r>
        <w:t>Dem Beschwerdeführer wird keine Parteientschädigung zugesprochen.</w:t>
      </w:r>
    </w:p>
    <w:p>
      <w:r>
        <w:t>6.</w:t>
      </w:r>
    </w:p>
    <w:p>
      <w:r>
        <w:t>Dieses Urteil wird den Parteien, dem Regionalen Betreibungsamt U.________ und dem Obergericht des Kantons Aargau schriftlich mitgeteilt.</w:t>
      </w:r>
    </w:p>
    <w:p>
      <w:r>
        <w:t>Lausanne, 24.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