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5A_887/2015 vom 10. November 2015</w:t>
      </w:r>
    </w:p>
    <w:p>
      <w:r>
        <w:t>Bundesgericht, 2015-11-10, DE</w:t>
      </w:r>
    </w:p>
    <w:p>
      <w:r>
        <w:rPr>
          <w:b/>
        </w:rPr>
        <w:t xml:space="preserve">Quelle: </w:t>
      </w:r>
      <w:r>
        <w:t>https://mcp.opencaselaw.ch/entscheid/bger_5A_887_2015</w:t>
      </w:r>
    </w:p>
    <w:p>
      <w:r>
        <w:t>FR: TF 5A_887/2015 du 10 novembre 2015</w:t>
      </w:r>
    </w:p>
    <w:p>
      <w:r>
        <w:t>IT: TF 5A_887/2015 del 10 novembre 2015</w:t>
      </w:r>
    </w:p>
    <w:p>
      <w:pPr>
        <w:pStyle w:val="Heading2"/>
      </w:pPr>
      <w:r>
        <w:t>Volltext</w:t>
      </w:r>
    </w:p>
    <w:p>
      <w:r>
        <w:t>Bundesgericht</w:t>
      </w:r>
    </w:p>
    <w:p>
      <w:r>
        <w:t>Tribunal fédéral</w:t>
      </w:r>
    </w:p>
    <w:p>
      <w:r>
        <w:t>Tribunale federale</w:t>
      </w:r>
    </w:p>
    <w:p>
      <w:r>
        <w:t>Tribunal federal</w:t>
      </w:r>
    </w:p>
    <w:p>
      <w:r>
        <w:t>{T 0/2}</w:t>
      </w:r>
    </w:p>
    <w:p>
      <w:r>
        <w:t>5A_887/2015</w:t>
      </w:r>
    </w:p>
    <w:p>
      <w:r>
        <w:t>Urteil vom 10. November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1. B.B.________,</w:t>
      </w:r>
    </w:p>
    <w:p>
      <w:r>
        <w:t>vertreten durch Advokat Mustafa Ates,</w:t>
      </w:r>
    </w:p>
    <w:p>
      <w:r>
        <w:t>2. C.B.________,</w:t>
      </w:r>
    </w:p>
    <w:p>
      <w:r>
        <w:t>vertreten durch Rechtsanwalt Ulrich Tanner,</w:t>
      </w:r>
    </w:p>
    <w:p>
      <w:r>
        <w:t>Beschwerdegegner.</w:t>
      </w:r>
    </w:p>
    <w:p>
      <w:r>
        <w:t>Gegenstand</w:t>
      </w:r>
    </w:p>
    <w:p>
      <w:r>
        <w:t>Anfechtung der Anerkennung einer Vaterschaft,</w:t>
      </w:r>
    </w:p>
    <w:p>
      <w:r>
        <w:t>Beschwerde nach Art. 72 ff. BGG gegen den Beschluss vom 1. Oktober 2015 des Obergerichts des Kantons Zürich (I. Zivilkammer).</w:t>
      </w:r>
    </w:p>
    <w:p>
      <w:r>
        <w:t>Nach Einsicht</w:t>
      </w:r>
    </w:p>
    <w:p>
      <w:r>
        <w:t>in die Beschwerde gemäss Art. 72 ff. BGG gegen den Beschluss vom 1. Oktober 2015 des Obergerichts des Kantons Zürich, das auf eine Berufung der Beschwerdeführerin (Kindsmutter) gegen die erstinstanzliche Ungültigerklärung der durch den Beschwerdegegner Nr. 1 ausgesprochenen Anerkennung seiner Vaterschaft über den Beschwerdegegner Nr. 2 nicht eingetreten ist,</w:t>
      </w:r>
    </w:p>
    <w:p>
      <w:r>
        <w:t>in Erwägung,</w:t>
      </w:r>
    </w:p>
    <w:p>
      <w:r>
        <w:t>dass das Obergericht in seiner doppelten Begründung erwog, einerseits sei die am 31. August 2015 endende Berufungsfrist mit der an diesem Tag übermittelten Fax-Eingabe nicht gewahrt, woran auch die erst am 1. September 2015 bei der Schweizerischen Post eingereichte Berufungsschrift nichts ändere, anderseits sei die Beschwerdeführerin im Prozess betreffend Anfechtung der Vaterschaftsanerkennung nicht passivlegitimiert ( Art. 260a Abs. 1 und 3 ZGB ), sie hätte ausserdem in einem Fall wie dem vorliegenden, wo der Anerkennende gegen das Kind klage, lediglich dann als Nebenintervenientin auftreten können, wenn ihre Prozesshandlungen mit denjenigen der unterstützten Hauptpartei (Kind) vereinbar wären, nachdem indessen das Kind das erstinstanzliche Urteil nicht angefochten habe, könne die Beschwerdeführerin auch als Nebenintervenientin keine Berufung erheben,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schliesslich in einem Fall wie dem vorliegenden, wo der angefochtene kantonale Entscheid auf mehreren selbständigen Begründungen beruht, anhand jeder dieser Begründungen nach den gesetzlichen Anforderungen eine Rechts- bzw. Verfassungsverletzung darzutun ist ( BGE 133 IV 119 E. 6),</w:t>
      </w:r>
    </w:p>
    <w:p>
      <w:r>
        <w:t>dass die Beschwerdeführerin in ihrer Eingabe an das Bundesgericht nicht rechtsgenüglich auf die zweite obergerichtliche Begründung (fehlende Passivlegitimation bzw. fehlende Voraussetzungen der Nebenintervention) eingeht,</w:t>
      </w:r>
    </w:p>
    <w:p>
      <w:r>
        <w:t>dass sie erst recht nicht nach den gesetzlichen Anforderungen anhand dieser Begründung aufzeigt, inwiefern der Beschluss des Obergerichts vom 1. Oktober 2015 rechts- oder verfassungswidrig sein soll,</w:t>
      </w:r>
    </w:p>
    <w:p>
      <w:r>
        <w:t>dass somit auf die - offensichtlich keine hinreichende Begründung enthaltende - Beschwerde in Anwendung von Art. 108 Abs. 1 lit. b BGG nicht einzutreten ist, ohne dass die Beschwerdevorbringen gegen die erste Begründung (Verspätung der Berufung) zu prüfen sind,</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und dem Obergericht des Kantons Zürich schriftlich mitgeteilt.</w:t>
      </w:r>
    </w:p>
    <w:p>
      <w:r>
        <w:t>Lausanne, 10.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