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5A_881/2020 vom 26. Oktober 2020</w:t>
      </w:r>
    </w:p>
    <w:p>
      <w:r>
        <w:t>Bundesgericht, 2020-10-26, DE</w:t>
      </w:r>
    </w:p>
    <w:p>
      <w:r>
        <w:rPr>
          <w:b/>
        </w:rPr>
        <w:t xml:space="preserve">Quelle: </w:t>
      </w:r>
      <w:r>
        <w:t>https://mcp.opencaselaw.ch/entscheid/bger_5A_881_2020</w:t>
      </w:r>
    </w:p>
    <w:p>
      <w:r>
        <w:t>FR: TF 5A_881/2020 du 26 octobre 2020</w:t>
      </w:r>
    </w:p>
    <w:p>
      <w:r>
        <w:t>IT: TF 5A_881/2020 del 26 ottobre 2020</w:t>
      </w:r>
    </w:p>
    <w:p>
      <w:pPr>
        <w:pStyle w:val="Heading2"/>
      </w:pPr>
      <w:r>
        <w:t>Erwägungen</w:t>
      </w:r>
    </w:p>
    <w:p>
      <w:r>
        <w:rPr>
          <w:b/>
        </w:rPr>
        <w:t>E. 1</w:t>
      </w:r>
    </w:p>
    <w:p>
      <w:r>
        <w:t>Fax-Eingaben erfüllen das Schrifterfordernis gemäss Art. 42 Abs. 1 BGG nicht. Eine auf Art. 42 Abs. 5 BGG gestützte Aufforderung zur Behebung des Mangels ist aber insoweit entbehrlich, als die Eingabe die Begründungsanforderungen von Art. 42 Abs. 2 BGG ohnehin nicht erfüllen würde (dazu E. 2).</w:t>
      </w:r>
    </w:p>
    <w:p>
      <w:r>
        <w:rPr>
          <w:b/>
        </w:rPr>
        <w:t>E. 2</w:t>
      </w:r>
    </w:p>
    <w:p>
      <w:r>
        <w:t>Die Vorinstanz ist auf das Rechtsmittel der Beschwerdeführerin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Die Beschwerdeführerin hält einzig fest, sie sei sehr religiös und habe nur deshalb eine Kerze angezündet. Nie habe sie sich oder ihr Kind verletzen wollen, denn gemäss orthodoxer Bibel käme man dann in die Hölle. Jeder Mensch mache Fehler, aber Gott vergebe alles. Eine Bezugnahme auf den Nichteintretensentscheid oder gar eine Darlegung, inwiefern damit Recht verletzt worden sein soll, erfolgt nicht.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