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5A_87/2016 vom 2. Februar 2016</w:t>
      </w:r>
    </w:p>
    <w:p>
      <w:r>
        <w:t>Bundesgericht, 2016-02-02, DE</w:t>
      </w:r>
    </w:p>
    <w:p>
      <w:r>
        <w:rPr>
          <w:b/>
        </w:rPr>
        <w:t xml:space="preserve">Quelle: </w:t>
      </w:r>
      <w:r>
        <w:t>https://mcp.opencaselaw.ch/entscheid/bger_5A_87_2016</w:t>
      </w:r>
    </w:p>
    <w:p>
      <w:r>
        <w:t>FR: TF 5A_87/2016 du 2 février 2016</w:t>
      </w:r>
    </w:p>
    <w:p>
      <w:r>
        <w:t>IT: TF 5A_87/2016 del 2 febbraio 2016</w:t>
      </w:r>
    </w:p>
    <w:p>
      <w:pPr>
        <w:pStyle w:val="Heading2"/>
      </w:pPr>
      <w:r>
        <w:t>Volltext</w:t>
      </w:r>
    </w:p>
    <w:p>
      <w:r>
        <w:t>Bundesgericht</w:t>
      </w:r>
    </w:p>
    <w:p>
      <w:r>
        <w:t>Tribunal fédéral</w:t>
      </w:r>
    </w:p>
    <w:p>
      <w:r>
        <w:t>Tribunale federale</w:t>
      </w:r>
    </w:p>
    <w:p>
      <w:r>
        <w:t>Tribunal federal</w:t>
      </w:r>
    </w:p>
    <w:p>
      <w:r>
        <w:t>{T 0/2}</w:t>
      </w:r>
    </w:p>
    <w:p>
      <w:r>
        <w:t>5A_87/2016</w:t>
      </w:r>
    </w:p>
    <w:p>
      <w:r>
        <w:t>Urteil vom 2. Februar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Engadin/Südtäler.</w:t>
      </w:r>
    </w:p>
    <w:p>
      <w:r>
        <w:t>Gegenstand</w:t>
      </w:r>
    </w:p>
    <w:p>
      <w:r>
        <w:t>Genehmigung von gerichtlichen Vergleichen,</w:t>
      </w:r>
    </w:p>
    <w:p>
      <w:r>
        <w:t>Beschwerde nach Art. 72 ff. BGG gegen den Entscheid vom 15. Dezember 2015 des Kantonsgerichts von Graubünden (I. Zivilkammer).</w:t>
      </w:r>
    </w:p>
    <w:p>
      <w:r>
        <w:t>Nach Einsicht</w:t>
      </w:r>
    </w:p>
    <w:p>
      <w:r>
        <w:t>in die (als Beschwerde gemäss Art. 72 ff. BGG entgegengenommenen) Eingaben gegen den Entscheid vom 15. Dezember 2015 des Kantonsgerichts von Graubünden, das auf eine Beschwerde des Beschwerdeführers gegen die Zustimmung der Kindes- und Erwachsenenschutzbehörde Engadin/Südtäler zu vermittleramtlichen Vergleichen ( Art. 416 Abs. 1 Ziff. 9 ZGB ) nicht eingetreten ist,</w:t>
      </w:r>
    </w:p>
    <w:p>
      <w:r>
        <w:t>in Erwägung,</w:t>
      </w:r>
    </w:p>
    <w:p>
      <w:r>
        <w:t>dass das Kantonsgericht erwog, der Beschwerdeführer rüge mit keinem Wort die Nichtwahrung der Kindesinteressen durch die Kindes- und Erwachsenenschutzbehörde, ebenso wenig lege der Beschwerdeführer dar, inwieweit die ihn angeblich benachteiligenden Mängel sich negativ auf die Interessen seiner Kinder auswirkten, vor Kantonsgericht erhebe der Beschwerdeführer keine zulässigen Rügen, im Übrigen beschränke er sich auf mit keinem Dokument belegte Behauptungen, auf die Beschwerde sei somit nicht einzutreten,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seinen Eingaben an das Bundesgericht nicht rechtsgenüglich auf die kantonsgerichtlichen Erwägungen eingeht,</w:t>
      </w:r>
    </w:p>
    <w:p>
      <w:r>
        <w:t>dass er erst recht nicht nach den gesetzlichen Anforderungen anhand dieser Erwägungen aufzeigt, inwiefern der Entscheid des Kantonsgerichts vom 15. Dezember 2015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dem Beschwerdeführer, der Kindes- und Erwachsenenschutzbehörde Engadin/Südtäler und dem Kantonsgericht von Graubünden schriftlich mitgeteilt.</w:t>
      </w:r>
    </w:p>
    <w:p>
      <w:r>
        <w:t>Lausanne, 2. Februar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