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5A_874/2011 vom 15. Dezember 2011</w:t>
      </w:r>
    </w:p>
    <w:p>
      <w:r>
        <w:t>Bundesgericht, 2011-12-15, DE</w:t>
      </w:r>
    </w:p>
    <w:p>
      <w:r>
        <w:rPr>
          <w:b/>
        </w:rPr>
        <w:t xml:space="preserve">Quelle: </w:t>
      </w:r>
      <w:r>
        <w:t>https://mcp.opencaselaw.ch/entscheid/bger_5A_874_2011</w:t>
      </w:r>
    </w:p>
    <w:p>
      <w:r>
        <w:t>FR: TF 5A_874/2011 du 15 décembre 2011</w:t>
      </w:r>
    </w:p>
    <w:p>
      <w:r>
        <w:t>IT: TF 5A_874/2011 del 15 dicembre 2011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5A_874/2011</w:t>
      </w:r>
    </w:p>
    <w:p>
      <w:r>
        <w:t>Urteil vom 15. Dezember 2011</w:t>
      </w:r>
    </w:p>
    <w:p>
      <w:r>
        <w:t>II. zivilrechtliche Abteilung</w:t>
      </w:r>
    </w:p>
    <w:p>
      <w:r>
        <w:t>Besetzung</w:t>
      </w:r>
    </w:p>
    <w:p>
      <w:r>
        <w:t>Bundesrichterin Hohl, Präsidentin,</w:t>
      </w:r>
    </w:p>
    <w:p>
      <w:r>
        <w:t>Gerichtsschreiber Füllemann.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Gesundheitsdienste A.________.</w:t>
      </w:r>
    </w:p>
    <w:p>
      <w:r>
        <w:t>Gegenstand</w:t>
      </w:r>
    </w:p>
    <w:p>
      <w:r>
        <w:t>Fürsorgerische Freiheitsentziehung.</w:t>
      </w:r>
    </w:p>
    <w:p>
      <w:r>
        <w:t>Beschwerde nach Art. 72 ff. BGG gegen den Entscheid vom 22. November 2011 der Psychiatrie-Rekurskommission Basel-Stadt.</w:t>
      </w:r>
    </w:p>
    <w:p>
      <w:r>
        <w:t>Nach Einsicht</w:t>
      </w:r>
    </w:p>
    <w:p>
      <w:r>
        <w:t>in die Beschwerde gemäss Art. 72 ff. BGG gegen den Entscheid vom 22. November 2011 der Psychiatrie-Rekurskommission Basel-Stadt, die einen Rekurs des (bereits am 1. November 2011 aus der Klinik entlassenen) Beschwerdeführers gegen seine am 27. Oktober 2011 in Anwendung von Art. 397a Abs. 1 ZGB angeordnete Einweisung in die Psychiatrische Klinik A.________ abgewiesen hat,</w:t>
      </w:r>
    </w:p>
    <w:p>
      <w:r>
        <w:t>in Erwägung,</w:t>
      </w:r>
    </w:p>
    <w:p>
      <w:r>
        <w:t>dass die Zulässigkeit der Beschwerde nach Art. 72 ff. BGG gegen einen letztinstanzlichen Entscheid betreffend fürsorgerische Freiheitsentziehung ein aktuelles Interesse an der Aufhebung oder Änderung des angefochtenen Entscheids voraussetzt ( Art. 76 Abs. 1 lit. b BGG ),</w:t>
      </w:r>
    </w:p>
    <w:p>
      <w:r>
        <w:t>dass es an diesem Interesse fehlt, wenn - wie im vorliegenden Fall - der Beschwerdeführer im Zeitpunkt der Beschwerdeerhebung bereits entlassen war ( BGE 109 II 350 ),</w:t>
      </w:r>
    </w:p>
    <w:p>
      <w:r>
        <w:t>dass ein blosses Feststellungsinteresse kein hinreichendes Interesse begründet, zumal nach Art. 429a Abs. 1 ZGB die Möglichkeit einer Schadenersatz- und Genugtuungsklage besteht und im Rahmen der Anspruchsvoraussetzung der widerrechtlichen Freiheitsentziehung allfällige Rechtsverletzungen richterlich überprüft würden, wodurch auch dem Erfordernis der wirksamen Beschwerdemöglichkeit bei einer nationalen Instanz Genüge getan ist ( BGE 118 II 254 E. 1c mit Hinweisen),</w:t>
      </w:r>
    </w:p>
    <w:p>
      <w:r>
        <w:t>dass somit auf die - mangels hinreichenden Interesses - offensichtlich unzulässige Beschwerde in Anwendung von Art. 108 Abs. 1 lit. a BGG nicht einzutreten ist,</w:t>
      </w:r>
    </w:p>
    <w:p>
      <w:r>
        <w:t>dass die Beschwerde im Übrigen auch deshalb unzulässig wäre, weil sie keine den gesetzlichen Anforderungen (Art. 42 Abs. 2 und 106 Abs. 2 BGG) genügende Begründung enthält,</w:t>
      </w:r>
    </w:p>
    <w:p>
      <w:r>
        <w:t>dass keine Gerichtskosten erhoben werden,</w:t>
      </w:r>
    </w:p>
    <w:p>
      <w:r>
        <w:t>dass in den Fällen des Art. 108 Abs. 1 BGG das vereinfachte Verfahren zum Zuge kommt und die Abteilungspräsidentin zuständig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dem Beschwerdeführer, den Gesundheitsdiensten A.________ und der Psychiatrie-Rekurskommission Basel-Stadt schriftlich mitgeteilt.</w:t>
      </w:r>
    </w:p>
    <w:p>
      <w:r>
        <w:t>Lausanne, 15. Dezember 2011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Hohl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