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5A_872/2015 vom 3. November 2015</w:t>
      </w:r>
    </w:p>
    <w:p>
      <w:r>
        <w:t>Bundesgericht, 2015-11-03, DE</w:t>
      </w:r>
    </w:p>
    <w:p>
      <w:r>
        <w:rPr>
          <w:b/>
        </w:rPr>
        <w:t xml:space="preserve">Quelle: </w:t>
      </w:r>
      <w:r>
        <w:t>https://mcp.opencaselaw.ch/entscheid/bger_5A_872_2015</w:t>
      </w:r>
    </w:p>
    <w:p>
      <w:r>
        <w:t>FR: TF 5A_872/2015 du 3 novembre 2015</w:t>
      </w:r>
    </w:p>
    <w:p>
      <w:r>
        <w:t>IT: TF 5A_872/2015 del 3 novembre 2015</w:t>
      </w:r>
    </w:p>
    <w:p>
      <w:pPr>
        <w:pStyle w:val="Heading2"/>
      </w:pPr>
      <w:r>
        <w:t>Volltext</w:t>
      </w:r>
    </w:p>
    <w:p>
      <w:r>
        <w:t>Bundesgericht</w:t>
      </w:r>
    </w:p>
    <w:p>
      <w:r>
        <w:t>Tribunal fédéral</w:t>
      </w:r>
    </w:p>
    <w:p>
      <w:r>
        <w:t>Tribunale federale</w:t>
      </w:r>
    </w:p>
    <w:p>
      <w:r>
        <w:t>Tribunal federal</w:t>
      </w:r>
    </w:p>
    <w:p>
      <w:r>
        <w:t>{T 0/2}</w:t>
      </w:r>
    </w:p>
    <w:p>
      <w:r>
        <w:t>5A_872/2015</w:t>
      </w:r>
    </w:p>
    <w:p>
      <w:r>
        <w:t>Urteil vom 3. November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Schweizerische Eidgenossenschaft, vertreten durch das Schweizerische Bundesgericht,</w:t>
      </w:r>
    </w:p>
    <w:p>
      <w:r>
        <w:t>Beschwerdegegnerin,</w:t>
      </w:r>
    </w:p>
    <w:p>
      <w:r>
        <w:t>Betreibungsamt Zürich 11.</w:t>
      </w:r>
    </w:p>
    <w:p>
      <w:r>
        <w:t>Gegenstand</w:t>
      </w:r>
    </w:p>
    <w:p>
      <w:r>
        <w:t>Einkommenspfändung,</w:t>
      </w:r>
    </w:p>
    <w:p>
      <w:r>
        <w:t>Beschwerde nach Art. 72 ff. BGG gegen den Beschluss vom 19. Oktober 2015 des Obergerichts des Kantons Zürich (II. Zivilkammer als obere kantonale Aufsichtsbehörde über Schuldbetreibung und Konkurs).</w:t>
      </w:r>
    </w:p>
    <w:p>
      <w:r>
        <w:t>Nach Einsicht</w:t>
      </w:r>
    </w:p>
    <w:p>
      <w:r>
        <w:t>in die (als Beschwerde gemäss Art. 72 ff. BGG entgegengenommene) Eingabe gegen den Beschluss PS150169 vom 19. Oktober 2015 des Obergerichts des Kantons Zürich, das (als obere SchK-Aufsichtsbehörde) auf eine Beschwerde des Beschwerdeführers gegen einen abweisenden Beschwerdeentscheid der unteren Aufsichtsbehörde (betreffend Einkommenspfändung in einer Betreibung für Gerichtskosten von Fr. 600.--) nicht eingetreten ist,</w:t>
      </w:r>
    </w:p>
    <w:p>
      <w:r>
        <w:t>in Erwägung,</w:t>
      </w:r>
    </w:p>
    <w:p>
      <w:r>
        <w:t>dass das Obergericht erwog, die Aufsichtsbehörden dürften die materielle Begründetheit der Betreibungsforderung nicht überprüfen, hinsichtlich der Einkommenspfändung als solcher enthalte die Eingabe an das Obergericht weder einen Antrag noch eine Auseinandersetzung mit dem vorinstanzlichen Entscheid, hinsichtlich des Vollzugs der Einkommenspfändung gingen die Beschwerdevorbringen über den Gegenstand des erstinstanzlichen Entscheids hinaus, von einer Nichtigkeit der Pfändung könne keine Rede sein, sei doch nur der das Existenzminimum übersteigende Einkommensbetrag gepfändet worden, auf die Beschwerde sei insgesamt nicht einzutreten,</w:t>
      </w:r>
    </w:p>
    <w:p>
      <w:r>
        <w:t>dass die Beschwerde nach Art. 72 ff. BGG von vornherein unzulässig ist, soweit der Beschwerdeführer Anträge stellt und Rügen erhebt, die über den Gegenstand des obergerichtlichen Beschlusses vom 19. Oktober 2015 hinausgehen,</w:t>
      </w:r>
    </w:p>
    <w:p>
      <w:r>
        <w:t>dass die Beschwerde nach Art. 72 ff. BGG , die sich nur gegen letztinstanzliche kantonale Entscheide richten kann ( Art. 75 Abs. 1 BGG ), ebenso unzulässig ist, soweit der Beschwerdeführer auch den Entscheid der unteren Aufsichtsbehörde 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der Beschwerdeführer erst recht nicht nach den gesetzlichen Anforderungen anhand dieser Erwägungen aufzeigt, inwiefern der Beschluss des Obergerichts vom 19. Oktober 2015 rechts- oder verfassungswidrig sein soll,</w:t>
      </w:r>
    </w:p>
    <w:p>
      <w:r>
        <w:t>dass der Beschwerdeführer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unentgeltliche Rechtspflege (einschliesslich Rechtsvertretung)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unentgeltliche Rechtspflege (einschliesslich Rechtsvertretung) wird abgewiesen.</w:t>
      </w:r>
    </w:p>
    <w:p>
      <w:r>
        <w:t>3.</w:t>
      </w:r>
    </w:p>
    <w:p>
      <w:r>
        <w:t>Die Gerichtskosten von Fr. 300.-- werden dem Beschwerdeführer auferlegt.</w:t>
      </w:r>
    </w:p>
    <w:p>
      <w:r>
        <w:t>4.</w:t>
      </w:r>
    </w:p>
    <w:p>
      <w:r>
        <w:t>Dieses Urteil wird den Parteien, dem Betreibungsamt Zürich 11 und dem Obergericht des Kantons Zürich schriftlich mitgeteilt.</w:t>
      </w:r>
    </w:p>
    <w:p>
      <w:r>
        <w:t>Lausanne, 3. November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